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1BF4CD28" w:rsidR="002D1780" w:rsidRDefault="00C4077D" w:rsidP="001D0777">
      <w:pPr>
        <w:spacing w:line="480" w:lineRule="auto"/>
        <w:contextualSpacing/>
      </w:pPr>
      <w:r>
        <w:t>The use of</w:t>
      </w:r>
      <w:r w:rsidR="002D1780">
        <w:t xml:space="preserve"> ecosystem information in U.S. </w:t>
      </w:r>
      <w:r>
        <w:t xml:space="preserve">fishery </w:t>
      </w:r>
      <w:r w:rsidR="002D1780">
        <w:t>Stock Assessments</w:t>
      </w:r>
      <w:r>
        <w:t>: successes, chokepoints, 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34E446C0" w14:textId="50C12AD8" w:rsidR="00C4077D" w:rsidRDefault="00C4077D" w:rsidP="001D0777">
      <w:pPr>
        <w:spacing w:line="480" w:lineRule="auto"/>
        <w:contextualSpacing/>
      </w:pPr>
      <w:r>
        <w:t>Olaf Jensen</w:t>
      </w:r>
      <w:r w:rsidR="00261D91">
        <w:t>, Rutgers University,</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1D0777">
      <w:pPr>
        <w:spacing w:line="480" w:lineRule="auto"/>
        <w:contextualSpacing/>
        <w:rPr>
          <w:b/>
        </w:rPr>
      </w:pPr>
      <w:r w:rsidRPr="00C4077D">
        <w:rPr>
          <w:b/>
        </w:rPr>
        <w:t>Abstract</w:t>
      </w:r>
    </w:p>
    <w:p w14:paraId="43A8D949" w14:textId="1682C9D4" w:rsidR="003804AC" w:rsidRPr="00261D91" w:rsidRDefault="00F01E8B" w:rsidP="001D0777">
      <w:pPr>
        <w:spacing w:line="480" w:lineRule="auto"/>
        <w:contextualSpacing/>
      </w:pPr>
      <w:r>
        <w:t xml:space="preserve">The appetite for ecosystem-based fisheries management approaches has grown, but </w:t>
      </w:r>
      <w:proofErr w:type="gramStart"/>
      <w:r>
        <w:t xml:space="preserve">implementation </w:t>
      </w:r>
      <w:r w:rsidR="00C76422">
        <w:t xml:space="preserve"> has</w:t>
      </w:r>
      <w:proofErr w:type="gramEnd"/>
      <w:r w:rsidR="00C76422">
        <w:t xml:space="preserve"> been slow</w:t>
      </w:r>
      <w:r>
        <w:t xml:space="preserve">.  </w:t>
      </w:r>
      <w:r w:rsidR="003804AC">
        <w:t xml:space="preserve">Here, </w:t>
      </w:r>
      <w:r>
        <w:t>we synthesize progress towards implementing EBFM in the United States through one potential avenues: expanding fish stock assessments to include ecosystem considerations and interactions between species, fleets, and sectors.  W</w:t>
      </w:r>
      <w:r w:rsidR="003804AC">
        <w:t>e synthesized over 200 current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many assessments </w:t>
      </w:r>
      <w:r w:rsidR="0032166E">
        <w:t xml:space="preserve">incorporated broader considerations </w:t>
      </w:r>
      <w:r w:rsidR="003804AC">
        <w:t>and how that information was used</w:t>
      </w:r>
      <w:r>
        <w:t xml:space="preserve">, and 2) </w:t>
      </w:r>
      <w:r w:rsidR="003804AC">
        <w:t>explore potential explanations for how and why information w</w:t>
      </w:r>
      <w:r w:rsidR="0032166E">
        <w:t>as</w:t>
      </w:r>
      <w:r w:rsidR="003804AC">
        <w:t xml:space="preserve"> used for different </w:t>
      </w:r>
      <w:r w:rsidR="0032166E">
        <w:t>species and populations</w:t>
      </w:r>
      <w:r w:rsidR="003804AC">
        <w:t xml:space="preserve"> a</w:t>
      </w:r>
      <w:r w:rsidR="0032166E">
        <w:t>cross</w:t>
      </w:r>
      <w:r w:rsidR="003804AC">
        <w:t xml:space="preserve"> regions.</w:t>
      </w:r>
      <w:r>
        <w:t xml:space="preserve">  We found that including interactions among fishing fleets (technical interactions) was far more common than including ecological (species, habitat, environment) interactions.  About ten percent of stock assessment models included parameters or data on habitat interactions, while only </w:t>
      </w:r>
      <w:r w:rsidR="0032166E">
        <w:lastRenderedPageBreak/>
        <w:t>five percent of assessment models</w:t>
      </w:r>
      <w:r>
        <w:t xml:space="preserve"> included species or environmental interactions.  Many more assessment reports included ecological information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to do so.  Continuing challenges are the availability of data to support e</w:t>
      </w:r>
      <w:r w:rsidR="00304981">
        <w:t xml:space="preserve">xpanded stock assessments, and best practices on how to and when assessments would benefit from the inclusion of ecosystem information.  </w:t>
      </w:r>
    </w:p>
    <w:p w14:paraId="16CB166B" w14:textId="77777777" w:rsidR="00C4077D" w:rsidRDefault="00C4077D" w:rsidP="001D0777">
      <w:pPr>
        <w:spacing w:line="480" w:lineRule="auto"/>
        <w:contextualSpacing/>
        <w:rPr>
          <w:b/>
        </w:rPr>
      </w:pPr>
      <w:r>
        <w:rPr>
          <w:b/>
        </w:rPr>
        <w:t>Introduction</w:t>
      </w:r>
    </w:p>
    <w:p w14:paraId="61720755" w14:textId="331652C4"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58349C">
        <w: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A868D9">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E33971">
        <w:instrText xml:space="preserve"> ADDIN ZOTERO_ITEM CSL_CITATION {"citationID":"FXeTmXMU","properties":{"formattedCitation":"(Hilborn 2011; Cowan et al. 2012)","plainCitation":"(Hilborn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E33971">
        <w:rPr>
          <w:noProof/>
        </w:rPr>
        <w:t>(Hilborn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2C7611">
        <w:instrText xml:space="preserve"> ADDIN ZOTERO_ITEM CSL_CITATION {"citationID":"rl1rDybh","properties":{"formattedCitation":"(Leslie et al. 2015; Hilborn 2011; Olsson, Folke, and Hughes 2008)","plainCitation":"(Leslie et al. 2015;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2C7611">
        <w:rPr>
          <w:noProof/>
        </w:rPr>
        <w:t>(Leslie et al. 2015;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A42946">
        <w:instrText xml:space="preserve"> ADDIN ZOTERO_ITEM CSL_CITATION {"citationID":"pfChFZPG","properties":{"formattedCitation":"(2015)","plainCitation":"(2015)"},"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A42946">
        <w:rPr>
          <w:noProof/>
        </w:rPr>
        <w:t>(2015)</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716C7182"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U.S</w:t>
      </w:r>
      <w:r w:rsidR="00A00D8B">
        <w:t>.</w:t>
      </w:r>
      <w:r>
        <w:t xml:space="preserve">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relationships or predation mortality </w:t>
      </w:r>
      <w:r w:rsidR="00996BDB">
        <w:lastRenderedPageBreak/>
        <w:fldChar w:fldCharType="begin"/>
      </w:r>
      <w:r w:rsidR="00784B8F">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67F2233B"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F71093">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also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1523D8">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403A4341"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075B56">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3418B3">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0CF85102"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6B68CA">
        <w:instrText xml:space="preserve"> ADDIN ZOTERO_ITEM CSL_CITATION {"citationID":"4zuSVUYu","properties":{"formattedCitation":"(Cowan et al. 2012; Hilborn 2011; Mace 2001)","plainCitation":"(Cowan et al. 2012;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6B68CA">
        <w:rPr>
          <w:noProof/>
        </w:rPr>
        <w:t>(Cowan et al. 2012;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3BF95CAF"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897992">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2221F2D4"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340913">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S."}],"issued":{"date-parts":[["2010"]]}}},{"id":293,"uris":["http://zotero.org/users/1951115/items/2AXQPN67"],"uri":["http://zotero.org/users/1951115/items/2AXQPN67"],"itemData":{"id":293,"type":"article-journal","title":"Assessing the feasibility of ecosystem-based fisheries management in tropical contexts","container-title":"Marine Policy","page":"239–250","volume":"31","issue":"3","source":"Google Scholar","author":[{"family":"Christie","given":"Patrick"},{"family":"Fluharty","given":"David L."},{"family":"White","given":"Alan T."},{"family":"Eisma-Osorio","given":"Liza"},{"family":"Jatulan","given":"William"}],"issued":{"date-parts":[["2007"]]}}},{"id":277,"uris":["http://zotero.org/users/1951115/items/P2D7GZW2"],"uri":["http://zotero.org/users/1951115/items/P2D7GZW2"],"itemData":{"id":277,"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1D0777">
      <w:pPr>
        <w:spacing w:line="480" w:lineRule="auto"/>
        <w:contextualSpacing/>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59429582"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6A64FE">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A3E71B9"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r w:rsidR="00E77A5A" w:rsidRPr="006A64FE">
        <w:rPr>
          <w:highlight w:val="yellow"/>
        </w:rPr>
        <w:t>Fourth, we collected revenue data from 2013 from the xx database for each target stock and summed across states within the region of the target stock’s specified boundaries.  In cases where species categories in the landings database did not match the resolution (species or spatial) of stock assessments, we used the coarser category in the landings database to represent</w:t>
      </w:r>
      <w:r w:rsidR="000D0644" w:rsidRPr="006A64FE">
        <w:rPr>
          <w:highlight w:val="yellow"/>
        </w:rPr>
        <w:t xml:space="preserve"> all stocks of that species within the region.</w:t>
      </w:r>
      <w:r w:rsidR="00E77A5A">
        <w:t xml:space="preserve"> </w:t>
      </w:r>
    </w:p>
    <w:p w14:paraId="1126D968" w14:textId="71FA5A3F" w:rsidR="002D1780" w:rsidRPr="00AD29D4" w:rsidRDefault="009B7F46" w:rsidP="001D0777">
      <w:pPr>
        <w:spacing w:line="480" w:lineRule="auto"/>
        <w:contextualSpacing/>
        <w:rPr>
          <w:b/>
        </w:rPr>
      </w:pPr>
      <w:r w:rsidRPr="00AD29D4">
        <w:rPr>
          <w:b/>
        </w:rPr>
        <w:t>Results</w:t>
      </w:r>
    </w:p>
    <w:p w14:paraId="1A6F34F6" w14:textId="7FAB3621" w:rsidR="002D1780" w:rsidRDefault="002D1780" w:rsidP="00AD29D4">
      <w:pPr>
        <w:spacing w:line="480" w:lineRule="auto"/>
        <w:ind w:firstLine="720"/>
        <w:contextualSpacing/>
      </w:pPr>
      <w:r>
        <w:t>The quality and quantity of inclusion of ecosystem interactions into 207 recent stock assessments var</w:t>
      </w:r>
      <w:r w:rsidR="000D0644">
        <w:t>ied dramatically (Figure 1</w:t>
      </w:r>
      <w:r>
        <w:t>). Bycatch of the target species (40 percent of stocks) was the most common interaction included in quantitative approaches</w:t>
      </w:r>
      <w:r w:rsidR="009B7F46">
        <w:t xml:space="preserve">. </w:t>
      </w:r>
      <w:r>
        <w:t>Explicit and quantitative incorporation of other interactions into assessments was less common.  Specifically, 10 percent of stock assessments included habitat or oceanographic conditions</w:t>
      </w:r>
      <w:r w:rsidR="000D0644">
        <w:t xml:space="preserve"> in the form of data and/or estimated parameters</w:t>
      </w:r>
      <w:r>
        <w:t xml:space="preserve">, while less than 5 percent included </w:t>
      </w:r>
      <w:r w:rsidR="000D0644">
        <w:t xml:space="preserve">the effects of </w:t>
      </w:r>
      <w:r>
        <w:t>predation.  None of the remaining ecosystem interactions were incorporated directly into the quantitative assessment.</w:t>
      </w:r>
    </w:p>
    <w:p w14:paraId="6DD01DCB" w14:textId="77777777" w:rsidR="003C6A97" w:rsidRDefault="00BA2DEE" w:rsidP="00AD29D4">
      <w:pPr>
        <w:spacing w:line="480" w:lineRule="auto"/>
        <w:ind w:firstLine="720"/>
        <w:contextualSpacing/>
      </w:pPr>
      <w:r>
        <w:lastRenderedPageBreak/>
        <w:t>Most a</w:t>
      </w:r>
      <w:r w:rsidR="00AF632A">
        <w:t xml:space="preserve">ssessments that scored a 3 in one </w:t>
      </w:r>
      <w:r w:rsidR="00C065BA">
        <w:t xml:space="preserve">or </w:t>
      </w:r>
      <w:r w:rsidR="00AF632A">
        <w:t>more categories varied in</w:t>
      </w:r>
      <w:r>
        <w:t xml:space="preserve">cluded ecosystem information to filter or correct observations of the species in fishery dependent or independent surveys </w:t>
      </w:r>
      <w:r w:rsidR="00AC0C3B">
        <w:t>(Table 1)</w:t>
      </w:r>
      <w:r w:rsidR="006A64FE">
        <w:t xml:space="preserve">.  </w:t>
      </w:r>
      <w:r w:rsidR="00EE4EFA">
        <w:t>Of 22 assessments that included habitat,</w:t>
      </w:r>
      <w:r w:rsidR="003C6A97">
        <w:t xml:space="preserve"> 18</w:t>
      </w:r>
      <w:r>
        <w:t xml:space="preserve"> used bottom </w:t>
      </w:r>
      <w:proofErr w:type="gramStart"/>
      <w:r>
        <w:t>depth</w:t>
      </w:r>
      <w:proofErr w:type="gramEnd"/>
      <w:r>
        <w:t xml:space="preserve">, bottom type, or the presence of co-occurring species to filter observations or correct catchability.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132CCA33" w14:textId="77777777" w:rsidR="003C6A97" w:rsidRDefault="003C6A97" w:rsidP="00AD29D4">
      <w:pPr>
        <w:spacing w:line="480" w:lineRule="auto"/>
        <w:ind w:firstLine="720"/>
        <w:contextualSpacing/>
      </w:pPr>
      <w:bookmarkStart w:id="0" w:name="_GoBack"/>
      <w:bookmarkEnd w:id="0"/>
    </w:p>
    <w:p w14:paraId="76076E45" w14:textId="6413DF84" w:rsidR="006A64FE" w:rsidRDefault="00AF632A" w:rsidP="00AD29D4">
      <w:pPr>
        <w:spacing w:line="480" w:lineRule="auto"/>
        <w:ind w:firstLine="720"/>
        <w:contextualSpacing/>
      </w:pPr>
      <w:r>
        <w:t xml:space="preserve">Including habitat </w:t>
      </w:r>
      <w:r w:rsidR="00AC0C3B">
        <w:t xml:space="preserve">Assessments that included climate typically were accounting for temperature-dependent catchability when fitting indices of abundance from surveys.  Assessments that included habitat considerations included data on available habitat to estimate carrying </w:t>
      </w:r>
      <w:proofErr w:type="gramStart"/>
      <w:r w:rsidR="00AC0C3B">
        <w:t>capacity ?</w:t>
      </w:r>
      <w:proofErr w:type="gramEnd"/>
      <w:r w:rsidR="00AC0C3B">
        <w:t>.  Predation was included by estimating</w:t>
      </w:r>
      <w:r w:rsidR="00BA66EB">
        <w:t xml:space="preserve"> time-varying natural mortality, informed with indices of abundance of predator species.</w:t>
      </w:r>
    </w:p>
    <w:p w14:paraId="374F9477" w14:textId="789575E6" w:rsidR="002D1780" w:rsidRDefault="00BD3BB5" w:rsidP="001D0777">
      <w:pPr>
        <w:spacing w:line="480" w:lineRule="auto"/>
        <w:contextualSpacing/>
      </w:pPr>
      <w:r w:rsidRPr="00BD3BB5">
        <w:rPr>
          <w:noProof/>
        </w:rPr>
        <w:drawing>
          <wp:inline distT="0" distB="0" distL="0" distR="0" wp14:anchorId="18D8F1B7" wp14:editId="730AAEAC">
            <wp:extent cx="5486400" cy="3228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228975"/>
                    </a:xfrm>
                    <a:prstGeom prst="rect">
                      <a:avLst/>
                    </a:prstGeom>
                  </pic:spPr>
                </pic:pic>
              </a:graphicData>
            </a:graphic>
          </wp:inline>
        </w:drawing>
      </w:r>
    </w:p>
    <w:p w14:paraId="02FF5D92" w14:textId="75F6AD00" w:rsidR="002D1780" w:rsidRDefault="002D1780" w:rsidP="001D0777">
      <w:pPr>
        <w:spacing w:line="480" w:lineRule="auto"/>
        <w:contextualSpacing/>
      </w:pPr>
      <w:r w:rsidRPr="00AD29D4">
        <w:rPr>
          <w:b/>
        </w:rPr>
        <w:t xml:space="preserve">Figure </w:t>
      </w:r>
      <w:r w:rsidR="00DC40D6">
        <w:rPr>
          <w:b/>
        </w:rPr>
        <w:t>1</w:t>
      </w:r>
      <w:r>
        <w:t xml:space="preserve">. Inclusion of ecosystem interactions across interaction types.  Each bar represents the percent of assessment reports that received each score across topics (n=207).  </w:t>
      </w:r>
      <w:r w:rsidR="00423877">
        <w:t xml:space="preserve">Shading increases </w:t>
      </w:r>
      <w:r w:rsidR="00423877">
        <w:lastRenderedPageBreak/>
        <w:t xml:space="preserve">with scores: </w:t>
      </w:r>
      <w:r>
        <w:t xml:space="preserve">background information (1), qualitative inclusion of information (2), or quantitative inclusion (3). </w:t>
      </w:r>
    </w:p>
    <w:p w14:paraId="19B55055" w14:textId="2039FC04" w:rsidR="002D1780" w:rsidRDefault="000D0644" w:rsidP="00AD29D4">
      <w:pPr>
        <w:spacing w:line="480" w:lineRule="auto"/>
        <w:ind w:firstLine="720"/>
        <w:contextualSpacing/>
      </w:pPr>
      <w:r>
        <w:t>E</w:t>
      </w:r>
      <w:r w:rsidR="002D1780">
        <w:t xml:space="preserve">cosystem interactions were </w:t>
      </w:r>
      <w:r>
        <w:t xml:space="preserve">mostly </w:t>
      </w:r>
      <w:r w:rsidR="002D1780">
        <w:t xml:space="preserve">included in a qualitative </w:t>
      </w:r>
      <w:r>
        <w:t>way (Figure 3</w:t>
      </w:r>
      <w:r w:rsidR="002D1780">
        <w:t xml:space="preserve">). Diet, predation, and bycatch of non-target species </w:t>
      </w:r>
      <w:proofErr w:type="spellStart"/>
      <w:r>
        <w:t>occured</w:t>
      </w:r>
      <w:proofErr w:type="spellEnd"/>
      <w:r w:rsidR="002D1780">
        <w:t xml:space="preserve"> in about 10 percent of assessments.  Including ecosystem interactions as background information was the most common approach in all categories except for bycatch of target species. Habitat (70 percent) and predation interactions were </w:t>
      </w:r>
      <w:r w:rsidR="000A0ED8">
        <w:t xml:space="preserve">most frequently included in </w:t>
      </w:r>
      <w:r w:rsidR="002D1780">
        <w:t>background information (nearly 50 percent).  Competition was rarely included in assessment reports (less than 5 percent)</w:t>
      </w:r>
      <w:r w:rsidR="000A0ED8">
        <w:t xml:space="preserve">, and we did not include it in the </w:t>
      </w:r>
      <w:r w:rsidR="006A64FE">
        <w:t>remaining</w:t>
      </w:r>
      <w:r w:rsidR="000A0ED8">
        <w:t xml:space="preserve"> analyses</w:t>
      </w:r>
      <w:r w:rsidR="002D1780">
        <w:t>.</w:t>
      </w:r>
    </w:p>
    <w:p w14:paraId="0A8E83CB" w14:textId="036DAFF5" w:rsidR="002D1780" w:rsidRPr="00DB608A" w:rsidRDefault="00DB608A" w:rsidP="001D0777">
      <w:pPr>
        <w:spacing w:line="480" w:lineRule="auto"/>
        <w:contextualSpacing/>
        <w:rPr>
          <w:i/>
        </w:rPr>
      </w:pPr>
      <w:r>
        <w:rPr>
          <w:i/>
        </w:rPr>
        <w:t>Stock status</w:t>
      </w:r>
      <w:r w:rsidR="002D1780" w:rsidRPr="00AD29D4">
        <w:rPr>
          <w:i/>
        </w:rPr>
        <w:t xml:space="preserve"> </w:t>
      </w:r>
    </w:p>
    <w:p w14:paraId="1862AF08" w14:textId="063AFCFB" w:rsidR="002D1780" w:rsidRDefault="002D1780" w:rsidP="000A0ED8">
      <w:pPr>
        <w:spacing w:line="480" w:lineRule="auto"/>
        <w:ind w:firstLine="720"/>
        <w:contextualSpacing/>
      </w:pPr>
      <w:r>
        <w:t xml:space="preserve">Assessment reports for </w:t>
      </w:r>
      <w:r w:rsidR="00423877">
        <w:t xml:space="preserve">stocks that had been designated as </w:t>
      </w:r>
      <w:r>
        <w:t xml:space="preserve">overfished </w:t>
      </w:r>
      <w:r w:rsidR="004E19F8">
        <w:t>include greater consideration (</w:t>
      </w:r>
      <w:r>
        <w:t>scores</w:t>
      </w:r>
      <w:r w:rsidR="004E19F8">
        <w:t xml:space="preserve"> of </w:t>
      </w:r>
      <w:r w:rsidR="00423877">
        <w:t>2 or 3)</w:t>
      </w:r>
      <w:r>
        <w:t xml:space="preserve"> </w:t>
      </w:r>
      <w:r w:rsidR="00423877">
        <w:t>for</w:t>
      </w:r>
      <w:r>
        <w:t xml:space="preserve"> habitat, climate, and bycatch of the target spec</w:t>
      </w:r>
      <w:r w:rsidR="00423877">
        <w:t>ies in other fisheries (Figure 2</w:t>
      </w:r>
      <w:r>
        <w:t xml:space="preserve">).  This finding supports our general hypothesis. We saw no difference in predation or diet in stock assessments regardless of overfished status, however. </w:t>
      </w:r>
    </w:p>
    <w:p w14:paraId="1CE186CC" w14:textId="77777777" w:rsidR="002D1780" w:rsidRDefault="002D1780" w:rsidP="001D0777">
      <w:pPr>
        <w:spacing w:line="480" w:lineRule="auto"/>
        <w:contextualSpacing/>
      </w:pPr>
      <w:r>
        <w:t xml:space="preserve"> </w:t>
      </w:r>
    </w:p>
    <w:p w14:paraId="12FCFF21" w14:textId="2C745757" w:rsidR="002D1780" w:rsidRDefault="00D015F2" w:rsidP="001D0777">
      <w:pPr>
        <w:spacing w:line="480" w:lineRule="auto"/>
        <w:contextualSpacing/>
      </w:pPr>
      <w:r w:rsidRPr="00D015F2">
        <w:rPr>
          <w:noProof/>
        </w:rPr>
        <w:drawing>
          <wp:inline distT="0" distB="0" distL="0" distR="0" wp14:anchorId="064772E9" wp14:editId="7E27A839">
            <wp:extent cx="4681705" cy="3450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7040" cy="3454522"/>
                    </a:xfrm>
                    <a:prstGeom prst="rect">
                      <a:avLst/>
                    </a:prstGeom>
                  </pic:spPr>
                </pic:pic>
              </a:graphicData>
            </a:graphic>
          </wp:inline>
        </w:drawing>
      </w:r>
    </w:p>
    <w:p w14:paraId="0ED43F40" w14:textId="4DBAC63A"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w:t>
      </w:r>
      <w:r w:rsidR="002D1780">
        <w:lastRenderedPageBreak/>
        <w:t xml:space="preserve">environmental/climate interactions. </w:t>
      </w:r>
      <w:r>
        <w:t>Bar</w:t>
      </w:r>
      <w:r w:rsidR="002D1780">
        <w:t xml:space="preserve"> plots show the </w:t>
      </w:r>
      <w:r>
        <w:t>proportion of scores</w:t>
      </w:r>
      <w:r w:rsidR="002D1780">
        <w:t xml:space="preserve"> within each category</w:t>
      </w:r>
      <w:r>
        <w:t xml:space="preserve"> (Does not appear = 0, Background </w:t>
      </w:r>
      <w:proofErr w:type="gramStart"/>
      <w:r>
        <w:t>=  1</w:t>
      </w:r>
      <w:proofErr w:type="gramEnd"/>
      <w:r>
        <w:t>, Qualitative = 2, Quantitative=3)</w:t>
      </w:r>
    </w:p>
    <w:p w14:paraId="7F8B3ECE" w14:textId="1F510B9F" w:rsidR="002D1780" w:rsidRPr="00DB608A" w:rsidRDefault="00DB608A" w:rsidP="001D0777">
      <w:pPr>
        <w:spacing w:line="480" w:lineRule="auto"/>
        <w:contextualSpacing/>
        <w:rPr>
          <w:i/>
        </w:rPr>
      </w:pPr>
      <w:r w:rsidRPr="00DB608A">
        <w:rPr>
          <w:i/>
        </w:rPr>
        <w:t xml:space="preserve">Availability of diet data </w:t>
      </w:r>
    </w:p>
    <w:p w14:paraId="1BF56CC2" w14:textId="1C8831E3" w:rsidR="002D1780" w:rsidRDefault="002D1780" w:rsidP="00423877">
      <w:pPr>
        <w:spacing w:line="480" w:lineRule="auto"/>
        <w:ind w:firstLine="720"/>
        <w:contextualSpacing/>
      </w:pPr>
      <w:r>
        <w:t>When we grouped assessment scores by the availability of an on-site diet lab, we saw higher scores for the inclusion of diet and predation interactions into stock assessments in those science centers that had long histories of supporting work on trophic interactions</w:t>
      </w:r>
      <w:r w:rsidR="00423877">
        <w:t xml:space="preserve"> (Alaska and </w:t>
      </w:r>
      <w:proofErr w:type="gramStart"/>
      <w:r w:rsidR="00423877">
        <w:t>Northeast,  Figure</w:t>
      </w:r>
      <w:proofErr w:type="gramEnd"/>
      <w:r w:rsidR="00423877">
        <w:t xml:space="preserve"> 3</w:t>
      </w:r>
      <w:r>
        <w:t xml:space="preserve">).  This </w:t>
      </w:r>
      <w:r w:rsidR="00423877">
        <w:t>supports</w:t>
      </w:r>
      <w:r>
        <w:t xml:space="preserve"> our hypothesis </w:t>
      </w:r>
      <w:r w:rsidR="00423877">
        <w:t xml:space="preserve">that </w:t>
      </w:r>
      <w:r>
        <w:t xml:space="preserve">data availability may be </w:t>
      </w:r>
      <w:r w:rsidR="00423877">
        <w:t>reflected in what information is considered in stock assessments</w:t>
      </w:r>
      <w:r>
        <w:t xml:space="preserve">.  </w:t>
      </w:r>
    </w:p>
    <w:p w14:paraId="315A1523" w14:textId="7F4F8CD9" w:rsidR="002D1780" w:rsidRDefault="0031798A" w:rsidP="001D0777">
      <w:pPr>
        <w:spacing w:line="480" w:lineRule="auto"/>
        <w:contextualSpacing/>
      </w:pPr>
      <w:r w:rsidRPr="0031798A">
        <w:rPr>
          <w:noProof/>
        </w:rPr>
        <w:drawing>
          <wp:inline distT="0" distB="0" distL="0" distR="0" wp14:anchorId="27258762" wp14:editId="0415385D">
            <wp:extent cx="3880456" cy="2860040"/>
            <wp:effectExtent l="0" t="0" r="63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9304" cy="2866562"/>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s done. NOAA Science Centers with long-te</w:t>
      </w:r>
      <w:r w:rsidR="00423877">
        <w:t>rm on-site food habits labs had</w:t>
      </w:r>
      <w:r w:rsidR="002D1780">
        <w:t xml:space="preserve"> relatively more assessments that score</w:t>
      </w:r>
      <w:r w:rsidR="00423877">
        <w:t>d</w:t>
      </w:r>
      <w:r w:rsidR="002D1780">
        <w:t xml:space="preserve"> 2 or 3 in these two areas compared with NOAA Science Centers without diet labs.</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928AE90" w:rsidR="002D1780" w:rsidRPr="00176CCD" w:rsidRDefault="00423877" w:rsidP="00423877">
      <w:pPr>
        <w:spacing w:line="480" w:lineRule="auto"/>
        <w:ind w:firstLine="720"/>
        <w:contextualSpacing/>
      </w:pPr>
      <w:r>
        <w:t>Benthic invertebrate target stocks</w:t>
      </w:r>
      <w:r w:rsidR="002D1780">
        <w:t xml:space="preserve"> had higher scores for habitat interactions and forage species had the highest scores for climate and </w:t>
      </w:r>
      <w:r w:rsidR="00861284">
        <w:t>predation interactions (Figure 4</w:t>
      </w:r>
      <w:r w:rsidR="002D1780">
        <w:t xml:space="preserve">). </w:t>
      </w:r>
    </w:p>
    <w:p w14:paraId="76E21945" w14:textId="35CF64D8" w:rsidR="002D1780" w:rsidRDefault="003F689B" w:rsidP="001D0777">
      <w:pPr>
        <w:spacing w:line="480" w:lineRule="auto"/>
        <w:contextualSpacing/>
      </w:pPr>
      <w:r w:rsidRPr="003F689B">
        <w:rPr>
          <w:noProof/>
        </w:rPr>
        <w:lastRenderedPageBreak/>
        <w:drawing>
          <wp:inline distT="0" distB="0" distL="0" distR="0" wp14:anchorId="705C7BD2" wp14:editId="2BB97F86">
            <wp:extent cx="4810939" cy="3545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2962" cy="3547331"/>
                    </a:xfrm>
                    <a:prstGeom prst="rect">
                      <a:avLst/>
                    </a:prstGeom>
                  </pic:spPr>
                </pic:pic>
              </a:graphicData>
            </a:graphic>
          </wp:inline>
        </w:drawing>
      </w:r>
    </w:p>
    <w:p w14:paraId="5AF0715D" w14:textId="53BEC428" w:rsidR="002D1780" w:rsidRDefault="002D1780" w:rsidP="001D0777">
      <w:pPr>
        <w:spacing w:line="480" w:lineRule="auto"/>
        <w:contextualSpacing/>
      </w:pPr>
      <w:r w:rsidRPr="00F5589F">
        <w:rPr>
          <w:b/>
        </w:rPr>
        <w:t xml:space="preserve">Figure </w:t>
      </w:r>
      <w:r w:rsidR="00861284">
        <w:rPr>
          <w:b/>
        </w:rPr>
        <w:t>4</w:t>
      </w:r>
      <w:r>
        <w:t>. Assessment scores by target species ecological type.  Forage species have relatively higher scores for incorporating climate and predation interactions.  Invertebrates have higher scores for habitat interactions.</w:t>
      </w:r>
    </w:p>
    <w:p w14:paraId="4506596B" w14:textId="77777777" w:rsidR="000815BB" w:rsidRDefault="000815BB" w:rsidP="001D0777">
      <w:pPr>
        <w:spacing w:line="480" w:lineRule="auto"/>
        <w:contextualSpacing/>
      </w:pPr>
    </w:p>
    <w:p w14:paraId="665835A5" w14:textId="5B68A736" w:rsidR="000815BB" w:rsidRDefault="000815BB" w:rsidP="001D0777">
      <w:pPr>
        <w:spacing w:line="480" w:lineRule="auto"/>
        <w:contextualSpacing/>
      </w:pPr>
      <w:r w:rsidRPr="000815BB">
        <w:rPr>
          <w:noProof/>
        </w:rPr>
        <w:drawing>
          <wp:inline distT="0" distB="0" distL="0" distR="0" wp14:anchorId="58E3AD77" wp14:editId="3833DBB2">
            <wp:extent cx="3570295" cy="2631440"/>
            <wp:effectExtent l="0" t="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0359" cy="2638857"/>
                    </a:xfrm>
                    <a:prstGeom prst="rect">
                      <a:avLst/>
                    </a:prstGeom>
                  </pic:spPr>
                </pic:pic>
              </a:graphicData>
            </a:graphic>
          </wp:inline>
        </w:drawing>
      </w:r>
    </w:p>
    <w:p w14:paraId="0C86557D" w14:textId="06FD0D76" w:rsidR="000815BB" w:rsidRDefault="000815BB" w:rsidP="001D0777">
      <w:pPr>
        <w:spacing w:line="480" w:lineRule="auto"/>
        <w:contextualSpacing/>
      </w:pPr>
      <w:r w:rsidRPr="006A64FE">
        <w:rPr>
          <w:b/>
          <w:highlight w:val="yellow"/>
        </w:rPr>
        <w:t xml:space="preserve">Figure </w:t>
      </w:r>
      <w:r w:rsidR="00DC40D6" w:rsidRPr="006A64FE">
        <w:rPr>
          <w:b/>
          <w:highlight w:val="yellow"/>
        </w:rPr>
        <w:t>5</w:t>
      </w:r>
      <w:r w:rsidRPr="006A64FE">
        <w:rPr>
          <w:highlight w:val="yellow"/>
        </w:rPr>
        <w:t>. Assessment scores by 2013 revenue.</w:t>
      </w:r>
    </w:p>
    <w:p w14:paraId="208EDEEC" w14:textId="4A516238" w:rsidR="009B7F46" w:rsidRDefault="009B7F46" w:rsidP="001D0777">
      <w:pPr>
        <w:spacing w:line="480" w:lineRule="auto"/>
        <w:contextualSpacing/>
        <w:rPr>
          <w:b/>
        </w:rPr>
      </w:pPr>
      <w:r w:rsidRPr="009B7F46">
        <w:rPr>
          <w:b/>
        </w:rPr>
        <w:t>Discussion</w:t>
      </w:r>
    </w:p>
    <w:p w14:paraId="0BE9C2E7" w14:textId="77777777" w:rsidR="00451E3A" w:rsidRDefault="00451E3A" w:rsidP="00451E3A">
      <w:pPr>
        <w:spacing w:line="480" w:lineRule="auto"/>
        <w:contextualSpacing/>
      </w:pPr>
      <w:r>
        <w:lastRenderedPageBreak/>
        <w:t xml:space="preserve">This analysis provides a summary of the current state of stock assessments with respect to ecosystem science, and also highlights potential data-gaps and chokepoints for information that could be used in stock assessments, but isn’t currently.  Our results can inform future decisions about developing guidelines for assessments and funding opportunities to improve ecosystem-based fisheries management.  </w:t>
      </w:r>
    </w:p>
    <w:p w14:paraId="4437239F" w14:textId="568FA9DE" w:rsidR="00DF0E3E" w:rsidRDefault="00DF0E3E" w:rsidP="00451E3A">
      <w:pPr>
        <w:spacing w:line="480" w:lineRule="auto"/>
        <w:contextualSpacing/>
      </w:pPr>
      <w:r>
        <w:t>For example, it is common among scientists (and others) not directly involved with stock assessments to lament the rigidity of the models, assumptions, and process and review required to change parameters in a model, let alone model structure, to reflect ecological understanding such as mortality rates that change through time as a function of predator abundance.  On the other side, stock assessment scientists are quick to recognize data limitations and weak stationarity associated with many recruitment-environment relationships, and the high burden of proof required to add even incrementally add new kinds of information to assessments.</w:t>
      </w:r>
    </w:p>
    <w:p w14:paraId="3FBD9E0F" w14:textId="77777777" w:rsidR="00451E3A" w:rsidRPr="009B7F46" w:rsidRDefault="00451E3A" w:rsidP="001D0777">
      <w:pPr>
        <w:spacing w:line="480" w:lineRule="auto"/>
        <w:contextualSpacing/>
        <w:rPr>
          <w:b/>
        </w:rPr>
      </w:pPr>
    </w:p>
    <w:p w14:paraId="7E6C7CC5" w14:textId="490592C9" w:rsidR="00DB608A" w:rsidRDefault="00DB608A" w:rsidP="001D0777">
      <w:pPr>
        <w:spacing w:line="480" w:lineRule="auto"/>
        <w:contextualSpacing/>
      </w:pPr>
      <w:r>
        <w:t>Stock status--This could mean that predation is rarely implicated as a cause of stock collapse, and also suggests that productivity is rarely linked directly to diets.</w:t>
      </w:r>
    </w:p>
    <w:p w14:paraId="6FBE125B" w14:textId="77777777" w:rsidR="00DB608A" w:rsidRDefault="00DB608A" w:rsidP="00DB608A">
      <w:pPr>
        <w:spacing w:line="480" w:lineRule="auto"/>
        <w:contextualSpacing/>
      </w:pPr>
      <w:r>
        <w:t>Diet stuff: However, we cannot discern between whether predation interactions are a more dominant part of the ecosystem in these regions, and therefore this is a focus of more science and data collection—therefore it is included in assessments, or if just the accessibility of data is the important factor, or both.</w:t>
      </w:r>
    </w:p>
    <w:p w14:paraId="5A9F6B9C" w14:textId="1E76C873" w:rsidR="00F5589F" w:rsidRDefault="00F5589F" w:rsidP="00DB608A">
      <w:pPr>
        <w:spacing w:line="480" w:lineRule="auto"/>
        <w:contextualSpacing/>
      </w:pPr>
      <w:r>
        <w:t>The higher scores for each of these groups suggest that the variation in the ecology of target species is being taken into account during their assessment.</w:t>
      </w:r>
    </w:p>
    <w:p w14:paraId="1AB4749F" w14:textId="754EEBEE" w:rsidR="00DB608A" w:rsidRDefault="00DB608A" w:rsidP="001D0777">
      <w:pPr>
        <w:spacing w:line="480" w:lineRule="auto"/>
        <w:contextualSpacing/>
      </w:pPr>
    </w:p>
    <w:p w14:paraId="7857CEB4" w14:textId="0B9B6843" w:rsidR="009D07C8" w:rsidRDefault="009D07C8" w:rsidP="001D0777">
      <w:pPr>
        <w:spacing w:line="480" w:lineRule="auto"/>
        <w:contextualSpacing/>
      </w:pPr>
      <w:r>
        <w:t>Stock assessments for fisheries in the U.S. DO include ecosystem science</w:t>
      </w:r>
    </w:p>
    <w:p w14:paraId="5E8E13D3" w14:textId="4CF8509C" w:rsidR="009D07C8" w:rsidRDefault="009D07C8" w:rsidP="001D0777">
      <w:pPr>
        <w:spacing w:line="480" w:lineRule="auto"/>
        <w:contextualSpacing/>
      </w:pPr>
      <w:r>
        <w:t>How to determine what is appropriate levels of inclusion?  What is the bar?</w:t>
      </w:r>
      <w:r w:rsidR="00867B4F">
        <w:t xml:space="preserve"> Who determines this? Councils or Scientists or both?</w:t>
      </w:r>
    </w:p>
    <w:p w14:paraId="4A49BD3C" w14:textId="5DCC3691" w:rsidR="00867B4F" w:rsidRDefault="00867B4F" w:rsidP="001D0777">
      <w:pPr>
        <w:spacing w:line="480" w:lineRule="auto"/>
        <w:contextualSpacing/>
      </w:pPr>
      <w:r>
        <w:t>Data availability</w:t>
      </w:r>
    </w:p>
    <w:p w14:paraId="70C201CE" w14:textId="793A4F12" w:rsidR="00867B4F" w:rsidRDefault="00867B4F" w:rsidP="001D0777">
      <w:pPr>
        <w:spacing w:line="480" w:lineRule="auto"/>
        <w:contextualSpacing/>
      </w:pPr>
      <w:r>
        <w:t xml:space="preserve">Life history-- </w:t>
      </w:r>
    </w:p>
    <w:p w14:paraId="4382F203" w14:textId="440D38D3" w:rsidR="009D07C8" w:rsidRDefault="009D07C8" w:rsidP="001D0777">
      <w:pPr>
        <w:spacing w:line="480" w:lineRule="auto"/>
        <w:contextualSpacing/>
      </w:pPr>
      <w:r>
        <w:lastRenderedPageBreak/>
        <w:t>What are the opportunities for including more ecosystem i</w:t>
      </w:r>
      <w:r w:rsidR="00867B4F">
        <w:t>nformation (compare sizes of diet databases at labs, and also make them public???)</w:t>
      </w:r>
    </w:p>
    <w:p w14:paraId="7653B905" w14:textId="4576F082" w:rsidR="00867B4F" w:rsidRDefault="00867B4F" w:rsidP="001D0777">
      <w:pPr>
        <w:spacing w:line="480" w:lineRule="auto"/>
        <w:contextualSpacing/>
      </w:pPr>
      <w:r>
        <w:t>When is more information NOT helpful (hypothesis on good survey data—use ecosystem science as a proxy when you can’t directly measure individuals to track growth and age structure, or recruitment)</w:t>
      </w:r>
    </w:p>
    <w:p w14:paraId="6D39603D" w14:textId="4D2DEFC2" w:rsidR="00867B4F" w:rsidRDefault="00867B4F" w:rsidP="001D0777">
      <w:pPr>
        <w:spacing w:line="480" w:lineRule="auto"/>
        <w:contextualSpacing/>
      </w:pPr>
      <w:r>
        <w:t xml:space="preserve">Compare with </w:t>
      </w:r>
      <w:proofErr w:type="spellStart"/>
      <w:r>
        <w:t>skern-mauritzen</w:t>
      </w:r>
      <w:proofErr w:type="spellEnd"/>
      <w:r>
        <w:t xml:space="preserve"> review.</w:t>
      </w:r>
    </w:p>
    <w:p w14:paraId="4DB63BEF" w14:textId="1797C92D" w:rsidR="00870F46" w:rsidRDefault="00870F46" w:rsidP="000B3E34">
      <w:pPr>
        <w:pStyle w:val="ListParagraph"/>
        <w:numPr>
          <w:ilvl w:val="0"/>
          <w:numId w:val="2"/>
        </w:numPr>
        <w:spacing w:line="480" w:lineRule="auto"/>
      </w:pPr>
      <w:proofErr w:type="spellStart"/>
      <w:r>
        <w:t>Zador</w:t>
      </w:r>
      <w:proofErr w:type="spellEnd"/>
      <w:r>
        <w:t xml:space="preserve"> et al. make a case for the use of qualitative information—report cards </w:t>
      </w:r>
      <w:r w:rsidR="003F4685">
        <w:t>influence decisions implicitly and explicitly—these could influence assessment authors as they prepare their model for review, or could influence review panels as they evaluate assessment panels.  Helps to bound uncertainty and consider what additional information could inform the most uncertain parameters (e.g., natural mortality or steepness)</w:t>
      </w:r>
    </w:p>
    <w:p w14:paraId="6072A75C" w14:textId="43A73F61" w:rsidR="000B3E34" w:rsidRDefault="00870F46" w:rsidP="000B3E34">
      <w:pPr>
        <w:pStyle w:val="ListParagraph"/>
        <w:numPr>
          <w:ilvl w:val="0"/>
          <w:numId w:val="2"/>
        </w:numPr>
        <w:spacing w:line="480" w:lineRule="auto"/>
      </w:pPr>
      <w:r>
        <w:t xml:space="preserve">Including new types of information into conventional stock assessments—a creative process.  Therefore, we can use research on creativity to inform a discussion of why these factors are or are not included. </w:t>
      </w:r>
      <w:r w:rsidR="00E82F58">
        <w:t xml:space="preserve">Negative emotions can motivate improvements—for which creativity is required (George and Zhou 2002, martin and stoner 1996, Schwarz 2002, </w:t>
      </w:r>
      <w:proofErr w:type="spellStart"/>
      <w:r w:rsidR="00E82F58">
        <w:t>Rasulzada</w:t>
      </w:r>
      <w:proofErr w:type="spellEnd"/>
      <w:r w:rsidR="00E82F58">
        <w:t xml:space="preserve"> 2014).</w:t>
      </w:r>
      <w:r w:rsidR="00F20A48">
        <w:t xml:space="preserve">  But, stress can also reduce creativity by reducing cognitive resources (</w:t>
      </w:r>
      <w:proofErr w:type="spellStart"/>
      <w:r w:rsidR="00F20A48">
        <w:t>Fredricksen</w:t>
      </w:r>
      <w:proofErr w:type="spellEnd"/>
      <w:r w:rsidR="00F20A48">
        <w:t xml:space="preserve"> 2001). Questioning prevailing truths—can be seen as a threat</w:t>
      </w:r>
      <w:r w:rsidR="003B703A">
        <w:t>.  Bureaucratic climate can threaten employee creativity—fear of taking risks because fear of failure. Leads to risk avoidance ford 1996</w:t>
      </w:r>
    </w:p>
    <w:p w14:paraId="5B5E128A" w14:textId="2485568C" w:rsidR="004724D3" w:rsidRDefault="004724D3" w:rsidP="000B3E34">
      <w:pPr>
        <w:pStyle w:val="ListParagraph"/>
        <w:numPr>
          <w:ilvl w:val="0"/>
          <w:numId w:val="2"/>
        </w:numPr>
        <w:spacing w:line="480" w:lineRule="auto"/>
      </w:pPr>
      <w:r>
        <w:t xml:space="preserve">Stock assessment as risk assessment?  </w:t>
      </w:r>
      <w:r w:rsidR="00A67992">
        <w:t>Evaluating evidence that contributes to the trends in the data, and evaluating weights and causes</w:t>
      </w:r>
      <w:r w:rsidR="00874DE6">
        <w:t xml:space="preserve">—lots of weight of evidence research. What if the data stream isn’t </w:t>
      </w:r>
      <w:r w:rsidR="00010420">
        <w:t>comparable to the others—can’t evaluate it…</w:t>
      </w:r>
    </w:p>
    <w:p w14:paraId="25CE8C92" w14:textId="00F02452" w:rsidR="003F0F88" w:rsidRDefault="003F0F88" w:rsidP="003F0F88">
      <w:pPr>
        <w:spacing w:line="480" w:lineRule="auto"/>
      </w:pPr>
      <w:r>
        <w:t>Lessons learned</w:t>
      </w:r>
      <w:r w:rsidR="00B14696">
        <w:t>/</w:t>
      </w:r>
      <w:r w:rsidR="00B14696" w:rsidRPr="00B14696">
        <w:t xml:space="preserve"> </w:t>
      </w:r>
      <w:r w:rsidR="00B14696">
        <w:t>Recommendations for expanding ecosystem info in stock assessments</w:t>
      </w:r>
      <w:r>
        <w:t>:</w:t>
      </w:r>
    </w:p>
    <w:p w14:paraId="4B9DED2C" w14:textId="24A7BA75" w:rsidR="003F0F88" w:rsidRDefault="003F0F88" w:rsidP="003F0F88">
      <w:pPr>
        <w:spacing w:line="480" w:lineRule="auto"/>
      </w:pPr>
      <w:r>
        <w:t xml:space="preserve">Not all stock assessments are created equal— it is unreasonable to expect all of </w:t>
      </w:r>
      <w:proofErr w:type="spellStart"/>
      <w:r>
        <w:t>htem</w:t>
      </w:r>
      <w:proofErr w:type="spellEnd"/>
      <w:r>
        <w:t xml:space="preserve"> to include ecosystem information—it is not appropriate, nor would it improve the </w:t>
      </w:r>
      <w:proofErr w:type="spellStart"/>
      <w:r>
        <w:t>estimateion</w:t>
      </w:r>
      <w:proofErr w:type="spellEnd"/>
      <w:r>
        <w:t xml:space="preserve"> of biomass in all cases.</w:t>
      </w:r>
    </w:p>
    <w:p w14:paraId="59015F09" w14:textId="17931F6E" w:rsidR="003F0F88" w:rsidRDefault="003F0F88" w:rsidP="003F0F88">
      <w:pPr>
        <w:spacing w:line="480" w:lineRule="auto"/>
      </w:pPr>
      <w:r>
        <w:lastRenderedPageBreak/>
        <w:t>Ecosystem information can only be used when it exists and is in a form readily available to assessment authors.  Have to make it easy.</w:t>
      </w:r>
      <w:r w:rsidR="00B14696">
        <w:t xml:space="preserve"> Burden on assessment authors is high. (many data streams)</w:t>
      </w:r>
    </w:p>
    <w:p w14:paraId="5D164E46" w14:textId="3CBFAAE0" w:rsidR="003F0F88" w:rsidRDefault="003F0F88" w:rsidP="003F0F88">
      <w:pPr>
        <w:spacing w:line="480" w:lineRule="auto"/>
      </w:pPr>
      <w:r>
        <w:t xml:space="preserve">Ways to improve the process—include teams with ecologists to help with the lift.  (SSC TOR for </w:t>
      </w:r>
      <w:proofErr w:type="spellStart"/>
      <w:r>
        <w:t>pcouncil</w:t>
      </w:r>
      <w:proofErr w:type="spellEnd"/>
      <w:r>
        <w:t xml:space="preserve"> stock assessment 2017-2018)</w:t>
      </w:r>
    </w:p>
    <w:p w14:paraId="6CE588D8" w14:textId="0AD24C92" w:rsidR="003F0F88" w:rsidRDefault="003F0F88" w:rsidP="003F0F88">
      <w:pPr>
        <w:spacing w:line="480" w:lineRule="auto"/>
      </w:pPr>
      <w:r>
        <w:t>Certain life history types are more likely to lend themselves to ecosystem info—this could</w:t>
      </w:r>
      <w:r w:rsidR="00B14696">
        <w:t xml:space="preserve"> be used for prioritization of which assessments to target for </w:t>
      </w:r>
      <w:proofErr w:type="spellStart"/>
      <w:r w:rsidR="00B14696">
        <w:t>expanstion</w:t>
      </w:r>
      <w:proofErr w:type="spellEnd"/>
      <w:r w:rsidR="00B14696">
        <w:t xml:space="preserve"> (see parallels in NOAA SAIP)</w:t>
      </w:r>
    </w:p>
    <w:p w14:paraId="5B184B36" w14:textId="4B7D47B9" w:rsidR="00B14696" w:rsidRDefault="00B14696" w:rsidP="003F0F88">
      <w:pPr>
        <w:spacing w:line="480" w:lineRule="auto"/>
      </w:pPr>
      <w:r>
        <w:t xml:space="preserve">Recognize other pathways to influencing decisions re: catch besides assessment models.  Eco info could influence </w:t>
      </w:r>
      <w:proofErr w:type="spellStart"/>
      <w:r>
        <w:t>decisiosn</w:t>
      </w:r>
      <w:proofErr w:type="spellEnd"/>
      <w:r>
        <w:t xml:space="preserve"> about setting the catch level, outside the control rule – control rule determines MSY. But OY is based on a bunch of other considerations. </w:t>
      </w:r>
      <w:proofErr w:type="spellStart"/>
      <w:r>
        <w:t>Zador</w:t>
      </w:r>
      <w:proofErr w:type="spellEnd"/>
      <w:r>
        <w:t xml:space="preserve"> paper</w:t>
      </w:r>
    </w:p>
    <w:p w14:paraId="2F1ECBCD" w14:textId="4BF6A933" w:rsidR="00B14696" w:rsidRDefault="00B14696" w:rsidP="003F0F88">
      <w:pPr>
        <w:spacing w:line="480" w:lineRule="auto"/>
      </w:pPr>
      <w:r>
        <w:t>Track inclusion of eco info into process, whether or not it ultimately influences the stock assessment model.</w:t>
      </w:r>
    </w:p>
    <w:p w14:paraId="442D9917" w14:textId="58C24C8A" w:rsidR="00B14696" w:rsidRDefault="00AC2969" w:rsidP="003F0F88">
      <w:pPr>
        <w:spacing w:line="480" w:lineRule="auto"/>
      </w:pPr>
      <w:r>
        <w:t>Opportunities to implement EBFM within a single-species context, and continue to expand stock assessment.</w:t>
      </w:r>
    </w:p>
    <w:p w14:paraId="78A98EB7" w14:textId="77777777" w:rsidR="00B14696" w:rsidRDefault="00B14696" w:rsidP="003F0F88">
      <w:pPr>
        <w:spacing w:line="480" w:lineRule="auto"/>
      </w:pPr>
    </w:p>
    <w:p w14:paraId="7A0E1F43" w14:textId="77777777" w:rsidR="00B14696" w:rsidRDefault="00B14696" w:rsidP="003F0F88">
      <w:pPr>
        <w:spacing w:line="480" w:lineRule="auto"/>
      </w:pPr>
    </w:p>
    <w:p w14:paraId="7EF5800B" w14:textId="2B3E1784" w:rsidR="00867B4F" w:rsidRDefault="00867B4F" w:rsidP="001D0777">
      <w:pPr>
        <w:spacing w:line="480" w:lineRule="auto"/>
        <w:contextualSpacing/>
      </w:pPr>
      <w:r>
        <w:t>Overcoming barriers to EBFM</w:t>
      </w:r>
    </w:p>
    <w:p w14:paraId="240AB869" w14:textId="4E14CEFD" w:rsidR="009B7F46" w:rsidRDefault="009B7F46" w:rsidP="001D0777">
      <w:pPr>
        <w:spacing w:line="480" w:lineRule="auto"/>
        <w:contextualSpacing/>
      </w:pPr>
      <w:r>
        <w:t>Bycatch of target species, which is not surprising, because accounting for all catches of the target species can be considered a requirement of proper single species assessment.</w:t>
      </w:r>
    </w:p>
    <w:p w14:paraId="5539DC05" w14:textId="77777777" w:rsidR="002D1780" w:rsidRDefault="002D1780" w:rsidP="001D0777">
      <w:pPr>
        <w:spacing w:line="480" w:lineRule="auto"/>
        <w:contextualSpacing/>
      </w:pPr>
      <w:r>
        <w:t xml:space="preserve">Overall, our review of the incorporation of ecosystem interactions into stock assessments showed that progress has been made to incorporate ecosystem considerations into single species management.  Assessment scores were highest where data were available and the biology of the species suggested strong ecosystem interactions were likely.  We also found that an overfished status was correlated with greater inclusion of ecosystem interactions, suggesting that a sense of urgency </w:t>
      </w:r>
      <w:r>
        <w:lastRenderedPageBreak/>
        <w:t>may lead to innovation of assessment methods. Despite all of these positive signs, the low rates of inclusion of even qualitative linkages between ecosystem interactions and target stocks suggests there are likely opportunities to improve.</w:t>
      </w:r>
    </w:p>
    <w:p w14:paraId="27BA807D" w14:textId="77777777" w:rsidR="002D1780" w:rsidRDefault="0055038D" w:rsidP="001D0777">
      <w:pPr>
        <w:spacing w:line="480" w:lineRule="auto"/>
        <w:contextualSpacing/>
      </w:pPr>
      <w:r>
        <w:t>UNDER CONSTRUCTION-</w:t>
      </w:r>
      <w:r w:rsidR="002D1780">
        <w:t xml:space="preserve">Compare these findings with </w:t>
      </w:r>
      <w:proofErr w:type="spellStart"/>
      <w:r w:rsidR="002D1780">
        <w:t>Skern-Mauritzen</w:t>
      </w:r>
      <w:proofErr w:type="spellEnd"/>
      <w:r w:rsidR="002D1780">
        <w:t xml:space="preserve"> study noting that inclusion of interactions has been a bottom-up process—driven first by scientific support in the literature, then data availability, and then interest and inclusion in the assessment model.  They also found that qualitative inclusion of ecosystem effects on stock productivity was more common, which suggests that more data, or at least intuition, exists to include and evaluate these relationships.</w:t>
      </w:r>
    </w:p>
    <w:p w14:paraId="3C6DDEA2" w14:textId="77777777" w:rsidR="00575AB7" w:rsidRDefault="00575AB7" w:rsidP="001D0777">
      <w:pPr>
        <w:spacing w:line="480" w:lineRule="auto"/>
        <w:contextualSpacing/>
      </w:pPr>
    </w:p>
    <w:p w14:paraId="5B74C74E" w14:textId="2A0ED0E8" w:rsidR="00575AB7" w:rsidRDefault="00575AB7" w:rsidP="00575AB7">
      <w:pPr>
        <w:spacing w:line="480" w:lineRule="auto"/>
        <w:ind w:firstLine="720"/>
        <w:contextualSpacing/>
      </w:pPr>
      <w:r>
        <w:t xml:space="preserve">Stuff about other </w:t>
      </w:r>
      <w:proofErr w:type="spellStart"/>
      <w:r>
        <w:t>pathwyas</w:t>
      </w:r>
      <w:proofErr w:type="spellEnd"/>
      <w:r>
        <w:t xml:space="preserve"> to incorporating EBFM:</w:t>
      </w:r>
      <w:r w:rsidRPr="00575AB7">
        <w:t xml:space="preserve"> </w:t>
      </w:r>
      <w:r>
        <w:t xml:space="preserve">There are multiple ways to include broader considerations into the fishery management process.  One way that is to mostly maintain a single-species focus but consider the ecosystem context of that species.  In U.S. contexts, this often referred to an ecosystem approach to fisheries management (EAFM), and this is the scale at which the primary legislative tools for managing fisheries, Fishery Management Plans operate </w:t>
      </w:r>
      <w:r>
        <w:fldChar w:fldCharType="begin"/>
      </w:r>
      <w:r>
        <w:instrText xml:space="preserve"> ADDIN ZOTERO_ITEM CSL_CITATION {"citationID":"GQztjty8","properties":{"formattedCitation":"(Dolan, Patrick, and Link 2016)","plainCitation":"(Dolan, Patrick, and Link 2016)"},"citationItems":[{"id":6098,"uris":["http://zotero.org/users/1951115/items/4PJ63EKC"],"uri":["http://zotero.org/users/1951115/items/4PJ63EKC"],"itemData":{"id":6098,"type":"article-journal","title":"Delineating the continuum of marine ecosystem-based management: a US fisheries reference point perspective","container-title":"ICES Journal of Marine Science","page":"1042-1050","volume":"73","issue":"4","source":"academic.oup.com","DOI":"10.1093/icesjms/fsv242","ISSN":"1054-3139","shortTitle":"Delineating the continuum of marine ecosystem-based management","journalAbbreviation":"ICES J Mar Sci","author":[{"family":"Dolan","given":"Tara E."},{"family":"Patrick","given":"Wesley S."},{"family":"Link","given":"Jason S."}],"issued":{"date-parts":[["2016",3,1]]}}}],"schema":"https://github.com/citation-style-language/schema/raw/master/csl-citation.json"} </w:instrText>
      </w:r>
      <w:r>
        <w:fldChar w:fldCharType="separate"/>
      </w:r>
      <w:r>
        <w:rPr>
          <w:noProof/>
        </w:rPr>
        <w:t>(Dolan, Patrick, and Link 2016)</w:t>
      </w:r>
      <w:r>
        <w:fldChar w:fldCharType="end"/>
      </w:r>
      <w:r>
        <w:t>).  In contrast, ecosystem-based fisheries management would consider dynamic interactions and tradeoffs that occur at the scale of multiple species.  In this paper, we focus on the implementation of EAFM within the US fisheries management system.</w:t>
      </w:r>
    </w:p>
    <w:p w14:paraId="2953FC86" w14:textId="4A91EE6E" w:rsidR="00575AB7" w:rsidRDefault="00575AB7" w:rsidP="001D0777">
      <w:pPr>
        <w:spacing w:line="480" w:lineRule="auto"/>
        <w:contextualSpacing/>
      </w:pPr>
    </w:p>
    <w:p w14:paraId="5A84D0AA" w14:textId="7502C74B" w:rsidR="0053165C" w:rsidRPr="0053165C" w:rsidRDefault="0053165C" w:rsidP="001D0777">
      <w:pPr>
        <w:spacing w:line="480" w:lineRule="auto"/>
        <w:contextualSpacing/>
        <w:rPr>
          <w:b/>
        </w:rPr>
      </w:pPr>
      <w:r w:rsidRPr="0053165C">
        <w:rPr>
          <w:b/>
        </w:rPr>
        <w:t>References</w:t>
      </w:r>
    </w:p>
    <w:p w14:paraId="2390D755" w14:textId="77777777" w:rsidR="006A64FE" w:rsidRPr="006A64FE" w:rsidRDefault="0053165C" w:rsidP="006A64FE">
      <w:pPr>
        <w:pStyle w:val="Bibliography"/>
        <w:rPr>
          <w:rFonts w:ascii="Cambria"/>
        </w:rPr>
      </w:pPr>
      <w:r>
        <w:fldChar w:fldCharType="begin"/>
      </w:r>
      <w:r w:rsidR="007B2FD7">
        <w:instrText xml:space="preserve"> ADDIN ZOTERO_BIBL {"custom":[]} CSL_BIBLIOGRAPHY </w:instrText>
      </w:r>
      <w:r>
        <w:fldChar w:fldCharType="separate"/>
      </w:r>
      <w:proofErr w:type="spellStart"/>
      <w:r w:rsidR="006A64FE" w:rsidRPr="006A64FE">
        <w:rPr>
          <w:rFonts w:ascii="Cambria"/>
        </w:rPr>
        <w:t>Arkema</w:t>
      </w:r>
      <w:proofErr w:type="spellEnd"/>
      <w:r w:rsidR="006A64FE" w:rsidRPr="006A64FE">
        <w:rPr>
          <w:rFonts w:ascii="Cambria"/>
        </w:rPr>
        <w:t xml:space="preserve">, Katie K., Sarah C. Abramson, and Bryan M. Dewsbury. 2006. “Marine Ecosystem-Based Management: From Characterization to Implementation.” </w:t>
      </w:r>
      <w:r w:rsidR="006A64FE" w:rsidRPr="006A64FE">
        <w:rPr>
          <w:rFonts w:ascii="Cambria"/>
          <w:i/>
          <w:iCs/>
        </w:rPr>
        <w:t>Frontiers in Ecology and the Environment</w:t>
      </w:r>
      <w:r w:rsidR="006A64FE" w:rsidRPr="006A64FE">
        <w:rPr>
          <w:rFonts w:ascii="Cambria"/>
        </w:rPr>
        <w:t xml:space="preserve"> 4 (10): 525–532.</w:t>
      </w:r>
    </w:p>
    <w:p w14:paraId="06A1AFEC" w14:textId="77777777" w:rsidR="006A64FE" w:rsidRPr="006A64FE" w:rsidRDefault="006A64FE" w:rsidP="006A64FE">
      <w:pPr>
        <w:pStyle w:val="Bibliography"/>
        <w:rPr>
          <w:rFonts w:ascii="Cambria"/>
        </w:rPr>
      </w:pPr>
      <w:proofErr w:type="spellStart"/>
      <w:r w:rsidRPr="006A64FE">
        <w:rPr>
          <w:rFonts w:ascii="Cambria"/>
        </w:rPr>
        <w:t>Berkes</w:t>
      </w:r>
      <w:proofErr w:type="spellEnd"/>
      <w:r w:rsidRPr="006A64FE">
        <w:rPr>
          <w:rFonts w:ascii="Cambria"/>
        </w:rPr>
        <w:t xml:space="preserve">, </w:t>
      </w:r>
      <w:proofErr w:type="spellStart"/>
      <w:r w:rsidRPr="006A64FE">
        <w:rPr>
          <w:rFonts w:ascii="Cambria"/>
        </w:rPr>
        <w:t>Fikret</w:t>
      </w:r>
      <w:proofErr w:type="spellEnd"/>
      <w:r w:rsidRPr="006A64FE">
        <w:rPr>
          <w:rFonts w:ascii="Cambria"/>
        </w:rPr>
        <w:t xml:space="preserve">. 2012. “Implementing Ecosystem-Based Management: Evolution or Revolution?” </w:t>
      </w:r>
      <w:r w:rsidRPr="006A64FE">
        <w:rPr>
          <w:rFonts w:ascii="Cambria"/>
          <w:i/>
          <w:iCs/>
        </w:rPr>
        <w:t>Fish and Fisheries</w:t>
      </w:r>
      <w:r w:rsidRPr="006A64FE">
        <w:rPr>
          <w:rFonts w:ascii="Cambria"/>
        </w:rPr>
        <w:t xml:space="preserve"> 13 (4): 465–76. doi:10.1111/j.1467-2979.2011.</w:t>
      </w:r>
      <w:proofErr w:type="gramStart"/>
      <w:r w:rsidRPr="006A64FE">
        <w:rPr>
          <w:rFonts w:ascii="Cambria"/>
        </w:rPr>
        <w:t>00452.x.</w:t>
      </w:r>
      <w:proofErr w:type="gramEnd"/>
    </w:p>
    <w:p w14:paraId="03E6B4A0" w14:textId="77777777" w:rsidR="006A64FE" w:rsidRPr="006A64FE" w:rsidRDefault="006A64FE" w:rsidP="006A64FE">
      <w:pPr>
        <w:pStyle w:val="Bibliography"/>
        <w:rPr>
          <w:rFonts w:ascii="Cambria"/>
        </w:rPr>
      </w:pPr>
      <w:r w:rsidRPr="006A64FE">
        <w:rPr>
          <w:rFonts w:ascii="Cambria"/>
        </w:rPr>
        <w:t xml:space="preserve">Christie, Patrick, David L. </w:t>
      </w:r>
      <w:proofErr w:type="spellStart"/>
      <w:r w:rsidRPr="006A64FE">
        <w:rPr>
          <w:rFonts w:ascii="Cambria"/>
        </w:rPr>
        <w:t>Fluharty</w:t>
      </w:r>
      <w:proofErr w:type="spellEnd"/>
      <w:r w:rsidRPr="006A64FE">
        <w:rPr>
          <w:rFonts w:ascii="Cambria"/>
        </w:rPr>
        <w:t xml:space="preserve">, Alan T. White, Liza </w:t>
      </w:r>
      <w:proofErr w:type="spellStart"/>
      <w:r w:rsidRPr="006A64FE">
        <w:rPr>
          <w:rFonts w:ascii="Cambria"/>
        </w:rPr>
        <w:t>Eisma</w:t>
      </w:r>
      <w:proofErr w:type="spellEnd"/>
      <w:r w:rsidRPr="006A64FE">
        <w:rPr>
          <w:rFonts w:ascii="Cambria"/>
        </w:rPr>
        <w:t xml:space="preserve">-Osorio, and William </w:t>
      </w:r>
      <w:proofErr w:type="spellStart"/>
      <w:r w:rsidRPr="006A64FE">
        <w:rPr>
          <w:rFonts w:ascii="Cambria"/>
        </w:rPr>
        <w:t>Jatulan</w:t>
      </w:r>
      <w:proofErr w:type="spellEnd"/>
      <w:r w:rsidRPr="006A64FE">
        <w:rPr>
          <w:rFonts w:ascii="Cambria"/>
        </w:rPr>
        <w:t xml:space="preserve">. 2007. “Assessing the Feasibility of Ecosystem-Based Fisheries Management in Tropical Contexts.” </w:t>
      </w:r>
      <w:r w:rsidRPr="006A64FE">
        <w:rPr>
          <w:rFonts w:ascii="Cambria"/>
          <w:i/>
          <w:iCs/>
        </w:rPr>
        <w:t>Marine Policy</w:t>
      </w:r>
      <w:r w:rsidRPr="006A64FE">
        <w:rPr>
          <w:rFonts w:ascii="Cambria"/>
        </w:rPr>
        <w:t xml:space="preserve"> 31 (3): 239–250.</w:t>
      </w:r>
    </w:p>
    <w:p w14:paraId="44AC00F7" w14:textId="77777777" w:rsidR="006A64FE" w:rsidRPr="006A64FE" w:rsidRDefault="006A64FE" w:rsidP="006A64FE">
      <w:pPr>
        <w:pStyle w:val="Bibliography"/>
        <w:rPr>
          <w:rFonts w:ascii="Cambria"/>
        </w:rPr>
      </w:pPr>
      <w:r w:rsidRPr="006A64FE">
        <w:rPr>
          <w:rFonts w:ascii="Cambria"/>
        </w:rPr>
        <w:t xml:space="preserve">Cowan, James H., Jake C. Rice, Carl J. Walters, Ray </w:t>
      </w:r>
      <w:proofErr w:type="spellStart"/>
      <w:r w:rsidRPr="006A64FE">
        <w:rPr>
          <w:rFonts w:ascii="Cambria"/>
        </w:rPr>
        <w:t>Hilborn</w:t>
      </w:r>
      <w:proofErr w:type="spellEnd"/>
      <w:r w:rsidRPr="006A64FE">
        <w:rPr>
          <w:rFonts w:ascii="Cambria"/>
        </w:rPr>
        <w:t xml:space="preserve">, Timothy E. Essington, John W. Day, and Kevin M. Boswell. 2012. “Challenges for Implementing an Ecosystem Approach to Fisheries Management.” </w:t>
      </w:r>
      <w:r w:rsidRPr="006A64FE">
        <w:rPr>
          <w:rFonts w:ascii="Cambria"/>
          <w:i/>
          <w:iCs/>
        </w:rPr>
        <w:t>Marine and Coastal Fisheries</w:t>
      </w:r>
      <w:r w:rsidRPr="006A64FE">
        <w:rPr>
          <w:rFonts w:ascii="Cambria"/>
        </w:rPr>
        <w:t xml:space="preserve"> 4 (1): 496–510. doi:10.1080/19425120.2012.690825.</w:t>
      </w:r>
    </w:p>
    <w:p w14:paraId="15ADEF55" w14:textId="77777777" w:rsidR="006A64FE" w:rsidRPr="006A64FE" w:rsidRDefault="006A64FE" w:rsidP="006A64FE">
      <w:pPr>
        <w:pStyle w:val="Bibliography"/>
        <w:rPr>
          <w:rFonts w:ascii="Cambria"/>
        </w:rPr>
      </w:pPr>
      <w:r w:rsidRPr="006A64FE">
        <w:rPr>
          <w:rFonts w:ascii="Cambria"/>
        </w:rPr>
        <w:lastRenderedPageBreak/>
        <w:t xml:space="preserve">Directive, Marine Strategy Framework. 2008. “Directive 2008/56/EC of the European Parliament and of the Council of 17 June 2008 Establishing a Framework for Community Action in the Field of Marine Environmental Policy.” </w:t>
      </w:r>
      <w:r w:rsidRPr="006A64FE">
        <w:rPr>
          <w:rFonts w:ascii="Cambria"/>
          <w:i/>
          <w:iCs/>
        </w:rPr>
        <w:t>Official Journal of the European Union L</w:t>
      </w:r>
      <w:r w:rsidRPr="006A64FE">
        <w:rPr>
          <w:rFonts w:ascii="Cambria"/>
        </w:rPr>
        <w:t xml:space="preserve"> 164: 19–40.</w:t>
      </w:r>
    </w:p>
    <w:p w14:paraId="4CC33D0F" w14:textId="77777777" w:rsidR="006A64FE" w:rsidRPr="006A64FE" w:rsidRDefault="006A64FE" w:rsidP="006A64FE">
      <w:pPr>
        <w:pStyle w:val="Bibliography"/>
        <w:rPr>
          <w:rFonts w:ascii="Cambria"/>
        </w:rPr>
      </w:pPr>
      <w:r w:rsidRPr="006A64FE">
        <w:rPr>
          <w:rFonts w:ascii="Cambria"/>
        </w:rPr>
        <w:t xml:space="preserve">Dolan, Tara E., Wesley S. Patrick, and Jason S. Link. 2016. “Delineating the Continuum of Marine Ecosystem-Based Management: A US Fisheries Reference Point Perspective.” </w:t>
      </w:r>
      <w:r w:rsidRPr="006A64FE">
        <w:rPr>
          <w:rFonts w:ascii="Cambria"/>
          <w:i/>
          <w:iCs/>
        </w:rPr>
        <w:t>ICES Journal of Marine Science</w:t>
      </w:r>
      <w:r w:rsidRPr="006A64FE">
        <w:rPr>
          <w:rFonts w:ascii="Cambria"/>
        </w:rPr>
        <w:t xml:space="preserve"> 73 (4): 1042–50. doi:10.1093/</w:t>
      </w:r>
      <w:proofErr w:type="spellStart"/>
      <w:r w:rsidRPr="006A64FE">
        <w:rPr>
          <w:rFonts w:ascii="Cambria"/>
        </w:rPr>
        <w:t>icesjms</w:t>
      </w:r>
      <w:proofErr w:type="spellEnd"/>
      <w:r w:rsidRPr="006A64FE">
        <w:rPr>
          <w:rFonts w:ascii="Cambria"/>
        </w:rPr>
        <w:t>/fsv242.</w:t>
      </w:r>
    </w:p>
    <w:p w14:paraId="790A5697" w14:textId="77777777" w:rsidR="006A64FE" w:rsidRPr="006A64FE" w:rsidRDefault="006A64FE" w:rsidP="006A64FE">
      <w:pPr>
        <w:pStyle w:val="Bibliography"/>
        <w:rPr>
          <w:rFonts w:ascii="Cambria"/>
        </w:rPr>
      </w:pPr>
      <w:r w:rsidRPr="006A64FE">
        <w:rPr>
          <w:rFonts w:ascii="Cambria"/>
        </w:rPr>
        <w:t xml:space="preserve">Essington, T. E., P. S. Levin, K.N. Marshall, L. E. Koehn, L.G. Anderson, A. Bundy, Courtney Carothers, et al. 2016. “Building Effective Fishery Ecosystem Plans: A Report from the </w:t>
      </w:r>
      <w:proofErr w:type="spellStart"/>
      <w:r w:rsidRPr="006A64FE">
        <w:rPr>
          <w:rFonts w:ascii="Cambria"/>
        </w:rPr>
        <w:t>Lenfest</w:t>
      </w:r>
      <w:proofErr w:type="spellEnd"/>
      <w:r w:rsidRPr="006A64FE">
        <w:rPr>
          <w:rFonts w:ascii="Cambria"/>
        </w:rPr>
        <w:t xml:space="preserve"> Fishery Ecosystem Task Force.” Washington, D.C.: </w:t>
      </w:r>
      <w:proofErr w:type="spellStart"/>
      <w:r w:rsidRPr="006A64FE">
        <w:rPr>
          <w:rFonts w:ascii="Cambria"/>
        </w:rPr>
        <w:t>Lenfest</w:t>
      </w:r>
      <w:proofErr w:type="spellEnd"/>
      <w:r w:rsidRPr="006A64FE">
        <w:rPr>
          <w:rFonts w:ascii="Cambria"/>
        </w:rPr>
        <w:t xml:space="preserve"> Ocean Program.</w:t>
      </w:r>
    </w:p>
    <w:p w14:paraId="1CA8DF83" w14:textId="77777777" w:rsidR="006A64FE" w:rsidRPr="006A64FE" w:rsidRDefault="006A64FE" w:rsidP="006A64FE">
      <w:pPr>
        <w:pStyle w:val="Bibliography"/>
        <w:rPr>
          <w:rFonts w:ascii="Cambria"/>
        </w:rPr>
      </w:pPr>
      <w:r w:rsidRPr="006A64FE">
        <w:rPr>
          <w:rFonts w:ascii="Cambria"/>
        </w:rPr>
        <w:t>FAO. 2003. “Fisheries Management. 2. The Ecosystem Approach to Fisheries.” 4 Suppl. 2. FAO Technical Guidelines for Responsible Fisheries. Rome, Italy.</w:t>
      </w:r>
    </w:p>
    <w:p w14:paraId="1593536C" w14:textId="77777777" w:rsidR="006A64FE" w:rsidRPr="006A64FE" w:rsidRDefault="006A64FE" w:rsidP="006A64FE">
      <w:pPr>
        <w:pStyle w:val="Bibliography"/>
        <w:rPr>
          <w:rFonts w:ascii="Cambria"/>
        </w:rPr>
      </w:pPr>
      <w:proofErr w:type="spellStart"/>
      <w:r w:rsidRPr="006A64FE">
        <w:rPr>
          <w:rFonts w:ascii="Cambria"/>
        </w:rPr>
        <w:t>Hilborn</w:t>
      </w:r>
      <w:proofErr w:type="spellEnd"/>
      <w:r w:rsidRPr="006A64FE">
        <w:rPr>
          <w:rFonts w:ascii="Cambria"/>
        </w:rPr>
        <w:t xml:space="preserve">, Ray. 2011. “Future Directions in Ecosystem Based Fisheries Management: A Personal Perspective.” </w:t>
      </w:r>
      <w:r w:rsidRPr="006A64FE">
        <w:rPr>
          <w:rFonts w:ascii="Cambria"/>
          <w:i/>
          <w:iCs/>
        </w:rPr>
        <w:t>Fisheries Research</w:t>
      </w:r>
      <w:r w:rsidRPr="006A64FE">
        <w:rPr>
          <w:rFonts w:ascii="Cambria"/>
        </w:rPr>
        <w:t xml:space="preserve"> 108 (2): 235–239.</w:t>
      </w:r>
    </w:p>
    <w:p w14:paraId="4FF41DDD" w14:textId="77777777" w:rsidR="006A64FE" w:rsidRPr="006A64FE" w:rsidRDefault="006A64FE" w:rsidP="006A64FE">
      <w:pPr>
        <w:pStyle w:val="Bibliography"/>
        <w:rPr>
          <w:rFonts w:ascii="Cambria"/>
        </w:rPr>
      </w:pPr>
      <w:proofErr w:type="spellStart"/>
      <w:r w:rsidRPr="006A64FE">
        <w:rPr>
          <w:rFonts w:ascii="Cambria"/>
        </w:rPr>
        <w:t>Kuparinen</w:t>
      </w:r>
      <w:proofErr w:type="spellEnd"/>
      <w:r w:rsidRPr="006A64FE">
        <w:rPr>
          <w:rFonts w:ascii="Cambria"/>
        </w:rPr>
        <w:t xml:space="preserve">, Anna, </w:t>
      </w:r>
      <w:proofErr w:type="spellStart"/>
      <w:r w:rsidRPr="006A64FE">
        <w:rPr>
          <w:rFonts w:ascii="Cambria"/>
        </w:rPr>
        <w:t>Samu</w:t>
      </w:r>
      <w:proofErr w:type="spellEnd"/>
      <w:r w:rsidRPr="006A64FE">
        <w:rPr>
          <w:rFonts w:ascii="Cambria"/>
        </w:rPr>
        <w:t xml:space="preserve"> </w:t>
      </w:r>
      <w:proofErr w:type="spellStart"/>
      <w:r w:rsidRPr="006A64FE">
        <w:rPr>
          <w:rFonts w:ascii="Cambria"/>
        </w:rPr>
        <w:t>Mäntyniemi</w:t>
      </w:r>
      <w:proofErr w:type="spellEnd"/>
      <w:r w:rsidRPr="006A64FE">
        <w:rPr>
          <w:rFonts w:ascii="Cambria"/>
        </w:rPr>
        <w:t xml:space="preserve">, Jeffrey A. Hutchings, and </w:t>
      </w:r>
      <w:proofErr w:type="spellStart"/>
      <w:r w:rsidRPr="006A64FE">
        <w:rPr>
          <w:rFonts w:ascii="Cambria"/>
        </w:rPr>
        <w:t>Sakari</w:t>
      </w:r>
      <w:proofErr w:type="spellEnd"/>
      <w:r w:rsidRPr="006A64FE">
        <w:rPr>
          <w:rFonts w:ascii="Cambria"/>
        </w:rPr>
        <w:t xml:space="preserve"> </w:t>
      </w:r>
      <w:proofErr w:type="spellStart"/>
      <w:r w:rsidRPr="006A64FE">
        <w:rPr>
          <w:rFonts w:ascii="Cambria"/>
        </w:rPr>
        <w:t>Kuikka</w:t>
      </w:r>
      <w:proofErr w:type="spellEnd"/>
      <w:r w:rsidRPr="006A64FE">
        <w:rPr>
          <w:rFonts w:ascii="Cambria"/>
        </w:rPr>
        <w:t xml:space="preserve">. 2012. “Increasing Biological Realism of Fisheries Stock Assessment: Towards Hierarchical Bayesian Methods.” </w:t>
      </w:r>
      <w:r w:rsidRPr="006A64FE">
        <w:rPr>
          <w:rFonts w:ascii="Cambria"/>
          <w:i/>
          <w:iCs/>
        </w:rPr>
        <w:t>Environmental Reviews</w:t>
      </w:r>
      <w:r w:rsidRPr="006A64FE">
        <w:rPr>
          <w:rFonts w:ascii="Cambria"/>
        </w:rPr>
        <w:t xml:space="preserve"> 20 (2): 135–51. doi:10.1139/a2012-006.</w:t>
      </w:r>
    </w:p>
    <w:p w14:paraId="632A9A00" w14:textId="77777777" w:rsidR="006A64FE" w:rsidRPr="006A64FE" w:rsidRDefault="006A64FE" w:rsidP="006A64FE">
      <w:pPr>
        <w:pStyle w:val="Bibliography"/>
        <w:rPr>
          <w:rFonts w:ascii="Cambria"/>
        </w:rPr>
      </w:pPr>
      <w:r w:rsidRPr="006A64FE">
        <w:rPr>
          <w:rFonts w:ascii="Cambria"/>
        </w:rPr>
        <w:t xml:space="preserve">Leslie, Heather, Leila </w:t>
      </w:r>
      <w:proofErr w:type="spellStart"/>
      <w:r w:rsidRPr="006A64FE">
        <w:rPr>
          <w:rFonts w:ascii="Cambria"/>
        </w:rPr>
        <w:t>Sievanen</w:t>
      </w:r>
      <w:proofErr w:type="spellEnd"/>
      <w:r w:rsidRPr="006A64FE">
        <w:rPr>
          <w:rFonts w:ascii="Cambria"/>
        </w:rPr>
        <w:t xml:space="preserve">, Tara </w:t>
      </w:r>
      <w:proofErr w:type="spellStart"/>
      <w:r w:rsidRPr="006A64FE">
        <w:rPr>
          <w:rFonts w:ascii="Cambria"/>
        </w:rPr>
        <w:t>Gancos</w:t>
      </w:r>
      <w:proofErr w:type="spellEnd"/>
      <w:r w:rsidRPr="006A64FE">
        <w:rPr>
          <w:rFonts w:ascii="Cambria"/>
        </w:rPr>
        <w:t xml:space="preserve"> Crawford, Rebecca </w:t>
      </w:r>
      <w:proofErr w:type="spellStart"/>
      <w:r w:rsidRPr="006A64FE">
        <w:rPr>
          <w:rFonts w:ascii="Cambria"/>
        </w:rPr>
        <w:t>Gruby</w:t>
      </w:r>
      <w:proofErr w:type="spellEnd"/>
      <w:r w:rsidRPr="006A64FE">
        <w:rPr>
          <w:rFonts w:ascii="Cambria"/>
        </w:rPr>
        <w:t xml:space="preserve">, H. Cristina Villanueva-Aznar, and Lisa M. Campbell. 2015. “Learning from Ecosystem-Based Management in Practice.” </w:t>
      </w:r>
      <w:r w:rsidRPr="006A64FE">
        <w:rPr>
          <w:rFonts w:ascii="Cambria"/>
          <w:i/>
          <w:iCs/>
        </w:rPr>
        <w:t>Coastal Management</w:t>
      </w:r>
      <w:r w:rsidRPr="006A64FE">
        <w:rPr>
          <w:rFonts w:ascii="Cambria"/>
        </w:rPr>
        <w:t xml:space="preserve"> 43 (5): 471–97. doi:10.1080/08920753.2015.1051424.</w:t>
      </w:r>
    </w:p>
    <w:p w14:paraId="7462CF5C" w14:textId="77777777" w:rsidR="006A64FE" w:rsidRPr="006A64FE" w:rsidRDefault="006A64FE" w:rsidP="006A64FE">
      <w:pPr>
        <w:pStyle w:val="Bibliography"/>
        <w:rPr>
          <w:rFonts w:ascii="Cambria"/>
        </w:rPr>
      </w:pPr>
      <w:r w:rsidRPr="006A64FE">
        <w:rPr>
          <w:rFonts w:ascii="Cambria"/>
        </w:rPr>
        <w:t xml:space="preserve">Mace, Pamela M. 2001. “A New Role for MSY in Single-Species and Ecosystem Approaches to Fisheries Stock Assessment and Management.” </w:t>
      </w:r>
      <w:r w:rsidRPr="006A64FE">
        <w:rPr>
          <w:rFonts w:ascii="Cambria"/>
          <w:i/>
          <w:iCs/>
        </w:rPr>
        <w:t>Fish and Fisheries</w:t>
      </w:r>
      <w:r w:rsidRPr="006A64FE">
        <w:rPr>
          <w:rFonts w:ascii="Cambria"/>
        </w:rPr>
        <w:t xml:space="preserve"> 2 (1): 2–32.</w:t>
      </w:r>
    </w:p>
    <w:p w14:paraId="0DB9E2B4" w14:textId="77777777" w:rsidR="006A64FE" w:rsidRPr="006A64FE" w:rsidRDefault="006A64FE" w:rsidP="006A64FE">
      <w:pPr>
        <w:pStyle w:val="Bibliography"/>
        <w:rPr>
          <w:rFonts w:ascii="Cambria"/>
        </w:rPr>
      </w:pPr>
      <w:r w:rsidRPr="006A64FE">
        <w:rPr>
          <w:rFonts w:ascii="Cambria"/>
        </w:rPr>
        <w:t xml:space="preserve">Maunder, M.N., and G. M. Watters. 2003. “A General Framework for Integrating Environmental Time Series into Stock Assessment Models: Model Descriptions, Simulation Testing and Example.” </w:t>
      </w:r>
      <w:r w:rsidRPr="006A64FE">
        <w:rPr>
          <w:rFonts w:ascii="Cambria"/>
          <w:i/>
          <w:iCs/>
        </w:rPr>
        <w:t>Fisheries Bulletin</w:t>
      </w:r>
      <w:r w:rsidRPr="006A64FE">
        <w:rPr>
          <w:rFonts w:ascii="Cambria"/>
        </w:rPr>
        <w:t xml:space="preserve"> 101: 89–99.</w:t>
      </w:r>
    </w:p>
    <w:p w14:paraId="2F3AC49F" w14:textId="77777777" w:rsidR="006A64FE" w:rsidRPr="006A64FE" w:rsidRDefault="006A64FE" w:rsidP="006A64FE">
      <w:pPr>
        <w:pStyle w:val="Bibliography"/>
        <w:rPr>
          <w:rFonts w:ascii="Cambria"/>
        </w:rPr>
      </w:pPr>
      <w:proofErr w:type="spellStart"/>
      <w:r w:rsidRPr="006A64FE">
        <w:rPr>
          <w:rFonts w:ascii="Cambria"/>
        </w:rPr>
        <w:t>Methot</w:t>
      </w:r>
      <w:proofErr w:type="spellEnd"/>
      <w:r w:rsidRPr="006A64FE">
        <w:rPr>
          <w:rFonts w:ascii="Cambria"/>
        </w:rPr>
        <w:t xml:space="preserve">, Richard D., and </w:t>
      </w:r>
      <w:proofErr w:type="spellStart"/>
      <w:r w:rsidRPr="006A64FE">
        <w:rPr>
          <w:rFonts w:ascii="Cambria"/>
        </w:rPr>
        <w:t>Chantell</w:t>
      </w:r>
      <w:proofErr w:type="spellEnd"/>
      <w:r w:rsidRPr="006A64FE">
        <w:rPr>
          <w:rFonts w:ascii="Cambria"/>
        </w:rPr>
        <w:t xml:space="preserve"> R. Wetzel. 2013. “Stock Synthesis: A Biological and Statistical Framework for Fish Stock Assessment and Fishery Management.” </w:t>
      </w:r>
      <w:r w:rsidRPr="006A64FE">
        <w:rPr>
          <w:rFonts w:ascii="Cambria"/>
          <w:i/>
          <w:iCs/>
        </w:rPr>
        <w:t>Fisheries Research</w:t>
      </w:r>
      <w:r w:rsidRPr="006A64FE">
        <w:rPr>
          <w:rFonts w:ascii="Cambria"/>
        </w:rPr>
        <w:t xml:space="preserve"> 142: 86–99.</w:t>
      </w:r>
    </w:p>
    <w:p w14:paraId="7C95C832" w14:textId="77777777" w:rsidR="006A64FE" w:rsidRPr="006A64FE" w:rsidRDefault="006A64FE" w:rsidP="006A64FE">
      <w:pPr>
        <w:pStyle w:val="Bibliography"/>
        <w:rPr>
          <w:rFonts w:ascii="Cambria"/>
        </w:rPr>
      </w:pPr>
      <w:r w:rsidRPr="006A64FE">
        <w:rPr>
          <w:rFonts w:ascii="Cambria"/>
        </w:rPr>
        <w:t>NOAA. 2016. “NOAA Fisheries Ecosystem-Based Fisheries Management Road Map.” https://www.st.nmfs.noaa.gov/ecosystems/ebfm/creating-an-ebfm-management-policy.</w:t>
      </w:r>
    </w:p>
    <w:p w14:paraId="192E2E76" w14:textId="77777777" w:rsidR="006A64FE" w:rsidRPr="006A64FE" w:rsidRDefault="006A64FE" w:rsidP="006A64FE">
      <w:pPr>
        <w:pStyle w:val="Bibliography"/>
        <w:rPr>
          <w:rFonts w:ascii="Cambria"/>
        </w:rPr>
      </w:pPr>
      <w:r w:rsidRPr="006A64FE">
        <w:rPr>
          <w:rFonts w:ascii="Cambria"/>
        </w:rPr>
        <w:t xml:space="preserve">Olsson, P., C. </w:t>
      </w:r>
      <w:proofErr w:type="spellStart"/>
      <w:r w:rsidRPr="006A64FE">
        <w:rPr>
          <w:rFonts w:ascii="Cambria"/>
        </w:rPr>
        <w:t>Folke</w:t>
      </w:r>
      <w:proofErr w:type="spellEnd"/>
      <w:r w:rsidRPr="006A64FE">
        <w:rPr>
          <w:rFonts w:ascii="Cambria"/>
        </w:rPr>
        <w:t xml:space="preserve">, and T.P. Hughes. 2008. “Navigating the Transition to </w:t>
      </w:r>
      <w:proofErr w:type="spellStart"/>
      <w:r w:rsidRPr="006A64FE">
        <w:rPr>
          <w:rFonts w:ascii="Cambria"/>
        </w:rPr>
        <w:t>Ecystem</w:t>
      </w:r>
      <w:proofErr w:type="spellEnd"/>
      <w:r w:rsidRPr="006A64FE">
        <w:rPr>
          <w:rFonts w:ascii="Cambria"/>
        </w:rPr>
        <w:t xml:space="preserve">-Based Management of the Great Barrier Reef, Australia.” </w:t>
      </w:r>
      <w:r w:rsidRPr="006A64FE">
        <w:rPr>
          <w:rFonts w:ascii="Cambria"/>
          <w:i/>
          <w:iCs/>
        </w:rPr>
        <w:t>Proceedings of the National Academy of Science of the United States of America</w:t>
      </w:r>
      <w:r w:rsidRPr="006A64FE">
        <w:rPr>
          <w:rFonts w:ascii="Cambria"/>
        </w:rPr>
        <w:t xml:space="preserve"> 105: 9489–94.</w:t>
      </w:r>
    </w:p>
    <w:p w14:paraId="1BB927EE" w14:textId="77777777" w:rsidR="006A64FE" w:rsidRPr="006A64FE" w:rsidRDefault="006A64FE" w:rsidP="006A64FE">
      <w:pPr>
        <w:pStyle w:val="Bibliography"/>
        <w:rPr>
          <w:rFonts w:ascii="Cambria"/>
        </w:rPr>
      </w:pPr>
      <w:r w:rsidRPr="006A64FE">
        <w:rPr>
          <w:rFonts w:ascii="Cambria"/>
        </w:rPr>
        <w:t xml:space="preserve">Patrick, Wesley S., and Jason S. Link. 2015. “Myths That Continue to Impede Progress in Ecosystem-Based Fisheries Management.” </w:t>
      </w:r>
      <w:r w:rsidRPr="006A64FE">
        <w:rPr>
          <w:rFonts w:ascii="Cambria"/>
          <w:i/>
          <w:iCs/>
        </w:rPr>
        <w:t>Fisheries</w:t>
      </w:r>
      <w:r w:rsidRPr="006A64FE">
        <w:rPr>
          <w:rFonts w:ascii="Cambria"/>
        </w:rPr>
        <w:t xml:space="preserve"> 40 (4): 155–160.</w:t>
      </w:r>
    </w:p>
    <w:p w14:paraId="293D9EBE" w14:textId="77777777" w:rsidR="006A64FE" w:rsidRPr="006A64FE" w:rsidRDefault="006A64FE" w:rsidP="006A64FE">
      <w:pPr>
        <w:pStyle w:val="Bibliography"/>
        <w:rPr>
          <w:rFonts w:ascii="Cambria"/>
        </w:rPr>
      </w:pPr>
      <w:proofErr w:type="spellStart"/>
      <w:r w:rsidRPr="006A64FE">
        <w:rPr>
          <w:rFonts w:ascii="Cambria"/>
        </w:rPr>
        <w:t>Pikitch</w:t>
      </w:r>
      <w:proofErr w:type="spellEnd"/>
      <w:r w:rsidRPr="006A64FE">
        <w:rPr>
          <w:rFonts w:ascii="Cambria"/>
        </w:rPr>
        <w:t xml:space="preserve">, E. K., P.D. </w:t>
      </w:r>
      <w:proofErr w:type="spellStart"/>
      <w:r w:rsidRPr="006A64FE">
        <w:rPr>
          <w:rFonts w:ascii="Cambria"/>
        </w:rPr>
        <w:t>Boersma</w:t>
      </w:r>
      <w:proofErr w:type="spellEnd"/>
      <w:r w:rsidRPr="006A64FE">
        <w:rPr>
          <w:rFonts w:ascii="Cambria"/>
        </w:rPr>
        <w:t xml:space="preserve">, I. L. Boyd, D. O. Conover, P. </w:t>
      </w:r>
      <w:proofErr w:type="spellStart"/>
      <w:r w:rsidRPr="006A64FE">
        <w:rPr>
          <w:rFonts w:ascii="Cambria"/>
        </w:rPr>
        <w:t>Cury</w:t>
      </w:r>
      <w:proofErr w:type="spellEnd"/>
      <w:r w:rsidRPr="006A64FE">
        <w:rPr>
          <w:rFonts w:ascii="Cambria"/>
        </w:rPr>
        <w:t xml:space="preserve">, T.E. Essington, S. S. </w:t>
      </w:r>
      <w:proofErr w:type="spellStart"/>
      <w:r w:rsidRPr="006A64FE">
        <w:rPr>
          <w:rFonts w:ascii="Cambria"/>
        </w:rPr>
        <w:t>Heppell</w:t>
      </w:r>
      <w:proofErr w:type="spellEnd"/>
      <w:r w:rsidRPr="006A64FE">
        <w:rPr>
          <w:rFonts w:ascii="Cambria"/>
        </w:rPr>
        <w:t xml:space="preserve">, et al. 2012. “Little Fish, Big Impact: Managing a Crucial Link in Ocean Food Webs.” Washington D.C.: </w:t>
      </w:r>
      <w:proofErr w:type="spellStart"/>
      <w:r w:rsidRPr="006A64FE">
        <w:rPr>
          <w:rFonts w:ascii="Cambria"/>
        </w:rPr>
        <w:t>Lenfest</w:t>
      </w:r>
      <w:proofErr w:type="spellEnd"/>
      <w:r w:rsidRPr="006A64FE">
        <w:rPr>
          <w:rFonts w:ascii="Cambria"/>
        </w:rPr>
        <w:t xml:space="preserve"> Ocean Program. http://www.oceanconservationsicence.org/foragefish.</w:t>
      </w:r>
    </w:p>
    <w:p w14:paraId="3BFFAB3A" w14:textId="77777777" w:rsidR="006A64FE" w:rsidRPr="006A64FE" w:rsidRDefault="006A64FE" w:rsidP="006A64FE">
      <w:pPr>
        <w:pStyle w:val="Bibliography"/>
        <w:rPr>
          <w:rFonts w:ascii="Cambria"/>
        </w:rPr>
      </w:pPr>
      <w:r w:rsidRPr="006A64FE">
        <w:rPr>
          <w:rFonts w:ascii="Cambria"/>
        </w:rPr>
        <w:t xml:space="preserve">Pinsky, </w:t>
      </w:r>
      <w:proofErr w:type="spellStart"/>
      <w:r w:rsidRPr="006A64FE">
        <w:rPr>
          <w:rFonts w:ascii="Cambria"/>
        </w:rPr>
        <w:t>Malin</w:t>
      </w:r>
      <w:proofErr w:type="spellEnd"/>
      <w:r w:rsidRPr="006A64FE">
        <w:rPr>
          <w:rFonts w:ascii="Cambria"/>
        </w:rPr>
        <w:t xml:space="preserve"> L., and David Byler. 2015. “Fishing, Fast Growth and Climate Variability Increase the Risk of Collapse.” In </w:t>
      </w:r>
      <w:r w:rsidRPr="006A64FE">
        <w:rPr>
          <w:rFonts w:ascii="Cambria"/>
          <w:i/>
          <w:iCs/>
        </w:rPr>
        <w:t>Proc. R. Soc. B</w:t>
      </w:r>
      <w:r w:rsidRPr="006A64FE">
        <w:rPr>
          <w:rFonts w:ascii="Cambria"/>
        </w:rPr>
        <w:t>, 282:20151053. The Royal Society. http://rspb.royalsocietypublishing.org/content/282/1813/20151053.abstract.</w:t>
      </w:r>
    </w:p>
    <w:p w14:paraId="5A589F7E" w14:textId="77777777" w:rsidR="006A64FE" w:rsidRPr="006A64FE" w:rsidRDefault="006A64FE" w:rsidP="006A64FE">
      <w:pPr>
        <w:pStyle w:val="Bibliography"/>
        <w:rPr>
          <w:rFonts w:ascii="Cambria"/>
        </w:rPr>
      </w:pPr>
      <w:r w:rsidRPr="006A64FE">
        <w:rPr>
          <w:rFonts w:ascii="Cambria"/>
        </w:rPr>
        <w:lastRenderedPageBreak/>
        <w:t xml:space="preserve">Pitcher, Tony J., Daniela </w:t>
      </w:r>
      <w:proofErr w:type="spellStart"/>
      <w:r w:rsidRPr="006A64FE">
        <w:rPr>
          <w:rFonts w:ascii="Cambria"/>
        </w:rPr>
        <w:t>Kalikoski</w:t>
      </w:r>
      <w:proofErr w:type="spellEnd"/>
      <w:r w:rsidRPr="006A64FE">
        <w:rPr>
          <w:rFonts w:ascii="Cambria"/>
        </w:rPr>
        <w:t xml:space="preserve">, Katherine Short, </w:t>
      </w:r>
      <w:proofErr w:type="spellStart"/>
      <w:r w:rsidRPr="006A64FE">
        <w:rPr>
          <w:rFonts w:ascii="Cambria"/>
        </w:rPr>
        <w:t>Divya</w:t>
      </w:r>
      <w:proofErr w:type="spellEnd"/>
      <w:r w:rsidRPr="006A64FE">
        <w:rPr>
          <w:rFonts w:ascii="Cambria"/>
        </w:rPr>
        <w:t xml:space="preserve"> </w:t>
      </w:r>
      <w:proofErr w:type="spellStart"/>
      <w:r w:rsidRPr="006A64FE">
        <w:rPr>
          <w:rFonts w:ascii="Cambria"/>
        </w:rPr>
        <w:t>Varkey</w:t>
      </w:r>
      <w:proofErr w:type="spellEnd"/>
      <w:r w:rsidRPr="006A64FE">
        <w:rPr>
          <w:rFonts w:ascii="Cambria"/>
        </w:rPr>
        <w:t xml:space="preserve">, and </w:t>
      </w:r>
      <w:proofErr w:type="spellStart"/>
      <w:r w:rsidRPr="006A64FE">
        <w:rPr>
          <w:rFonts w:ascii="Cambria"/>
        </w:rPr>
        <w:t>Ganapathiraju</w:t>
      </w:r>
      <w:proofErr w:type="spellEnd"/>
      <w:r w:rsidRPr="006A64FE">
        <w:rPr>
          <w:rFonts w:ascii="Cambria"/>
        </w:rPr>
        <w:t xml:space="preserve"> </w:t>
      </w:r>
      <w:proofErr w:type="spellStart"/>
      <w:r w:rsidRPr="006A64FE">
        <w:rPr>
          <w:rFonts w:ascii="Cambria"/>
        </w:rPr>
        <w:t>Pramod</w:t>
      </w:r>
      <w:proofErr w:type="spellEnd"/>
      <w:r w:rsidRPr="006A64FE">
        <w:rPr>
          <w:rFonts w:ascii="Cambria"/>
        </w:rPr>
        <w:t xml:space="preserve">. 2009. “An Evaluation of Progress in Implementing Ecosystem-Based Management of Fisheries in 33 Countries.” </w:t>
      </w:r>
      <w:r w:rsidRPr="006A64FE">
        <w:rPr>
          <w:rFonts w:ascii="Cambria"/>
          <w:i/>
          <w:iCs/>
        </w:rPr>
        <w:t>Marine Policy</w:t>
      </w:r>
      <w:r w:rsidRPr="006A64FE">
        <w:rPr>
          <w:rFonts w:ascii="Cambria"/>
        </w:rPr>
        <w:t xml:space="preserve"> 33 (2): 223–232.</w:t>
      </w:r>
    </w:p>
    <w:p w14:paraId="14EB934C" w14:textId="77777777" w:rsidR="006A64FE" w:rsidRPr="006A64FE" w:rsidRDefault="006A64FE" w:rsidP="006A64FE">
      <w:pPr>
        <w:pStyle w:val="Bibliography"/>
        <w:rPr>
          <w:rFonts w:ascii="Cambria"/>
        </w:rPr>
      </w:pPr>
      <w:r w:rsidRPr="006A64FE">
        <w:rPr>
          <w:rFonts w:ascii="Cambria"/>
        </w:rPr>
        <w:t xml:space="preserve">Punt, André E., Teresa </w:t>
      </w:r>
      <w:proofErr w:type="spellStart"/>
      <w:r w:rsidRPr="006A64FE">
        <w:rPr>
          <w:rFonts w:ascii="Cambria"/>
        </w:rPr>
        <w:t>A’mar</w:t>
      </w:r>
      <w:proofErr w:type="spellEnd"/>
      <w:r w:rsidRPr="006A64FE">
        <w:rPr>
          <w:rFonts w:ascii="Cambria"/>
        </w:rPr>
        <w:t xml:space="preserve">, Nicholas A. Bond, Douglas S. Butterworth, </w:t>
      </w:r>
      <w:proofErr w:type="spellStart"/>
      <w:r w:rsidRPr="006A64FE">
        <w:rPr>
          <w:rFonts w:ascii="Cambria"/>
        </w:rPr>
        <w:t>Carryn</w:t>
      </w:r>
      <w:proofErr w:type="spellEnd"/>
      <w:r w:rsidRPr="006A64FE">
        <w:rPr>
          <w:rFonts w:ascii="Cambria"/>
        </w:rPr>
        <w:t xml:space="preserve"> L. de Moor, José AA De Oliveira, Melissa A. </w:t>
      </w:r>
      <w:proofErr w:type="spellStart"/>
      <w:r w:rsidRPr="006A64FE">
        <w:rPr>
          <w:rFonts w:ascii="Cambria"/>
        </w:rPr>
        <w:t>Haltuch</w:t>
      </w:r>
      <w:proofErr w:type="spellEnd"/>
      <w:r w:rsidRPr="006A64FE">
        <w:rPr>
          <w:rFonts w:ascii="Cambria"/>
        </w:rPr>
        <w:t xml:space="preserve">, Anne B. Hollowed, and Cody </w:t>
      </w:r>
      <w:proofErr w:type="spellStart"/>
      <w:r w:rsidRPr="006A64FE">
        <w:rPr>
          <w:rFonts w:ascii="Cambria"/>
        </w:rPr>
        <w:t>Szuwalski</w:t>
      </w:r>
      <w:proofErr w:type="spellEnd"/>
      <w:r w:rsidRPr="006A64FE">
        <w:rPr>
          <w:rFonts w:ascii="Cambria"/>
        </w:rPr>
        <w:t xml:space="preserve">. 2014. “Fisheries Management under Climate and Environmental Uncertainty: Control Rules and Performance Simulation.” </w:t>
      </w:r>
      <w:r w:rsidRPr="006A64FE">
        <w:rPr>
          <w:rFonts w:ascii="Cambria"/>
          <w:i/>
          <w:iCs/>
        </w:rPr>
        <w:t xml:space="preserve">ICES Journal of Marine Science: Journal Du </w:t>
      </w:r>
      <w:proofErr w:type="spellStart"/>
      <w:r w:rsidRPr="006A64FE">
        <w:rPr>
          <w:rFonts w:ascii="Cambria"/>
          <w:i/>
          <w:iCs/>
        </w:rPr>
        <w:t>Conseil</w:t>
      </w:r>
      <w:proofErr w:type="spellEnd"/>
      <w:r w:rsidRPr="006A64FE">
        <w:rPr>
          <w:rFonts w:ascii="Cambria"/>
        </w:rPr>
        <w:t xml:space="preserve"> 71 (8): 2208–2220.</w:t>
      </w:r>
    </w:p>
    <w:p w14:paraId="2C7E7B04" w14:textId="77777777" w:rsidR="006A64FE" w:rsidRPr="006A64FE" w:rsidRDefault="006A64FE" w:rsidP="006A64FE">
      <w:pPr>
        <w:pStyle w:val="Bibliography"/>
        <w:rPr>
          <w:rFonts w:ascii="Cambria"/>
        </w:rPr>
      </w:pPr>
      <w:proofErr w:type="spellStart"/>
      <w:r w:rsidRPr="006A64FE">
        <w:rPr>
          <w:rFonts w:ascii="Cambria"/>
        </w:rPr>
        <w:t>Skern-Mauritzen</w:t>
      </w:r>
      <w:proofErr w:type="spellEnd"/>
      <w:r w:rsidRPr="006A64FE">
        <w:rPr>
          <w:rFonts w:ascii="Cambria"/>
        </w:rPr>
        <w:t xml:space="preserve">, Mette, </w:t>
      </w:r>
      <w:proofErr w:type="spellStart"/>
      <w:r w:rsidRPr="006A64FE">
        <w:rPr>
          <w:rFonts w:ascii="Cambria"/>
        </w:rPr>
        <w:t>Geir</w:t>
      </w:r>
      <w:proofErr w:type="spellEnd"/>
      <w:r w:rsidRPr="006A64FE">
        <w:rPr>
          <w:rFonts w:ascii="Cambria"/>
        </w:rPr>
        <w:t xml:space="preserve"> </w:t>
      </w:r>
      <w:proofErr w:type="spellStart"/>
      <w:r w:rsidRPr="006A64FE">
        <w:rPr>
          <w:rFonts w:ascii="Cambria"/>
        </w:rPr>
        <w:t>Ottersen</w:t>
      </w:r>
      <w:proofErr w:type="spellEnd"/>
      <w:r w:rsidRPr="006A64FE">
        <w:rPr>
          <w:rFonts w:ascii="Cambria"/>
        </w:rPr>
        <w:t xml:space="preserve">, Nils Olav </w:t>
      </w:r>
      <w:proofErr w:type="spellStart"/>
      <w:r w:rsidRPr="006A64FE">
        <w:rPr>
          <w:rFonts w:ascii="Cambria"/>
        </w:rPr>
        <w:t>Handegard</w:t>
      </w:r>
      <w:proofErr w:type="spellEnd"/>
      <w:r w:rsidRPr="006A64FE">
        <w:rPr>
          <w:rFonts w:ascii="Cambria"/>
        </w:rPr>
        <w:t xml:space="preserve">, </w:t>
      </w:r>
      <w:proofErr w:type="spellStart"/>
      <w:r w:rsidRPr="006A64FE">
        <w:rPr>
          <w:rFonts w:ascii="Cambria"/>
        </w:rPr>
        <w:t>Geir</w:t>
      </w:r>
      <w:proofErr w:type="spellEnd"/>
      <w:r w:rsidRPr="006A64FE">
        <w:rPr>
          <w:rFonts w:ascii="Cambria"/>
        </w:rPr>
        <w:t xml:space="preserve"> </w:t>
      </w:r>
      <w:proofErr w:type="spellStart"/>
      <w:r w:rsidRPr="006A64FE">
        <w:rPr>
          <w:rFonts w:ascii="Cambria"/>
        </w:rPr>
        <w:t>Huse</w:t>
      </w:r>
      <w:proofErr w:type="spellEnd"/>
      <w:r w:rsidRPr="006A64FE">
        <w:rPr>
          <w:rFonts w:ascii="Cambria"/>
        </w:rPr>
        <w:t xml:space="preserve">, </w:t>
      </w:r>
      <w:proofErr w:type="spellStart"/>
      <w:r w:rsidRPr="006A64FE">
        <w:rPr>
          <w:rFonts w:ascii="Cambria"/>
        </w:rPr>
        <w:t>Gjert</w:t>
      </w:r>
      <w:proofErr w:type="spellEnd"/>
      <w:r w:rsidRPr="006A64FE">
        <w:rPr>
          <w:rFonts w:ascii="Cambria"/>
        </w:rPr>
        <w:t xml:space="preserve"> E. </w:t>
      </w:r>
      <w:proofErr w:type="spellStart"/>
      <w:r w:rsidRPr="006A64FE">
        <w:rPr>
          <w:rFonts w:ascii="Cambria"/>
        </w:rPr>
        <w:t>Dingsør</w:t>
      </w:r>
      <w:proofErr w:type="spellEnd"/>
      <w:r w:rsidRPr="006A64FE">
        <w:rPr>
          <w:rFonts w:ascii="Cambria"/>
        </w:rPr>
        <w:t xml:space="preserve">, Nils C. </w:t>
      </w:r>
      <w:proofErr w:type="spellStart"/>
      <w:r w:rsidRPr="006A64FE">
        <w:rPr>
          <w:rFonts w:ascii="Cambria"/>
        </w:rPr>
        <w:t>Stenseth</w:t>
      </w:r>
      <w:proofErr w:type="spellEnd"/>
      <w:r w:rsidRPr="006A64FE">
        <w:rPr>
          <w:rFonts w:ascii="Cambria"/>
        </w:rPr>
        <w:t xml:space="preserve">, and Olav S. </w:t>
      </w:r>
      <w:proofErr w:type="spellStart"/>
      <w:r w:rsidRPr="006A64FE">
        <w:rPr>
          <w:rFonts w:ascii="Cambria"/>
        </w:rPr>
        <w:t>Kjesbu</w:t>
      </w:r>
      <w:proofErr w:type="spellEnd"/>
      <w:r w:rsidRPr="006A64FE">
        <w:rPr>
          <w:rFonts w:ascii="Cambria"/>
        </w:rPr>
        <w:t xml:space="preserve">. 2016. “Ecosystem Processes Are Rarely Included in Tactical Fisheries Management.” </w:t>
      </w:r>
      <w:r w:rsidRPr="006A64FE">
        <w:rPr>
          <w:rFonts w:ascii="Cambria"/>
          <w:i/>
          <w:iCs/>
        </w:rPr>
        <w:t>Fish and Fisheries</w:t>
      </w:r>
      <w:r w:rsidRPr="006A64FE">
        <w:rPr>
          <w:rFonts w:ascii="Cambria"/>
        </w:rPr>
        <w:t xml:space="preserve"> 17 (1): 165–75. doi:10.1111/faf.12111.</w:t>
      </w:r>
    </w:p>
    <w:p w14:paraId="0B4208F8" w14:textId="77777777" w:rsidR="006A64FE" w:rsidRPr="006A64FE" w:rsidRDefault="006A64FE" w:rsidP="006A64FE">
      <w:pPr>
        <w:pStyle w:val="Bibliography"/>
        <w:rPr>
          <w:rFonts w:ascii="Cambria"/>
        </w:rPr>
      </w:pPr>
      <w:proofErr w:type="spellStart"/>
      <w:r w:rsidRPr="006A64FE">
        <w:rPr>
          <w:rFonts w:ascii="Cambria"/>
        </w:rPr>
        <w:t>Tallis</w:t>
      </w:r>
      <w:proofErr w:type="spellEnd"/>
      <w:r w:rsidRPr="006A64FE">
        <w:rPr>
          <w:rFonts w:ascii="Cambria"/>
        </w:rPr>
        <w:t xml:space="preserve">, Heather, Phillip S. Levin, Mary Ruckelshaus, Sarah E. Lester, Karen L. McLeod, David L. </w:t>
      </w:r>
      <w:proofErr w:type="spellStart"/>
      <w:r w:rsidRPr="006A64FE">
        <w:rPr>
          <w:rFonts w:ascii="Cambria"/>
        </w:rPr>
        <w:t>Fluharty</w:t>
      </w:r>
      <w:proofErr w:type="spellEnd"/>
      <w:r w:rsidRPr="006A64FE">
        <w:rPr>
          <w:rFonts w:ascii="Cambria"/>
        </w:rPr>
        <w:t xml:space="preserve">, and Benjamin S. Halpern. 2010. “The Many Faces of Ecosystem-Based Management: Making the Process Work Today in Real Places.” </w:t>
      </w:r>
      <w:r w:rsidRPr="006A64FE">
        <w:rPr>
          <w:rFonts w:ascii="Cambria"/>
          <w:i/>
          <w:iCs/>
        </w:rPr>
        <w:t>Marine Policy</w:t>
      </w:r>
      <w:r w:rsidRPr="006A64FE">
        <w:rPr>
          <w:rFonts w:ascii="Cambria"/>
        </w:rPr>
        <w:t xml:space="preserve"> 34 (2): 340–348.</w:t>
      </w:r>
    </w:p>
    <w:p w14:paraId="7F5ED4A0" w14:textId="77777777" w:rsidR="006A64FE" w:rsidRPr="006A64FE" w:rsidRDefault="006A64FE" w:rsidP="006A64FE">
      <w:pPr>
        <w:pStyle w:val="Bibliography"/>
        <w:rPr>
          <w:rFonts w:ascii="Cambria"/>
        </w:rPr>
      </w:pPr>
      <w:r w:rsidRPr="006A64FE">
        <w:rPr>
          <w:rFonts w:ascii="Cambria"/>
        </w:rPr>
        <w:t xml:space="preserve">Young, C de, A Charles, and A </w:t>
      </w:r>
      <w:proofErr w:type="spellStart"/>
      <w:r w:rsidRPr="006A64FE">
        <w:rPr>
          <w:rFonts w:ascii="Cambria"/>
        </w:rPr>
        <w:t>Hjort</w:t>
      </w:r>
      <w:proofErr w:type="spellEnd"/>
      <w:r w:rsidRPr="006A64FE">
        <w:rPr>
          <w:rFonts w:ascii="Cambria"/>
        </w:rPr>
        <w:t>. 2008. “Human Dimensions of the Ecosystem Approach to Fisheries: An Overview of Context, Concepts, Tools and Methods.” 489. FAO Fisheries Technical Paper. Rome: FAO.</w:t>
      </w:r>
    </w:p>
    <w:p w14:paraId="741009B7" w14:textId="77777777" w:rsidR="006A64FE" w:rsidRPr="006A64FE" w:rsidRDefault="006A64FE" w:rsidP="006A64FE">
      <w:pPr>
        <w:pStyle w:val="Bibliography"/>
        <w:rPr>
          <w:rFonts w:ascii="Cambria"/>
        </w:rPr>
      </w:pPr>
      <w:proofErr w:type="spellStart"/>
      <w:r w:rsidRPr="006A64FE">
        <w:rPr>
          <w:rFonts w:ascii="Cambria"/>
        </w:rPr>
        <w:t>Zador</w:t>
      </w:r>
      <w:proofErr w:type="spellEnd"/>
      <w:r w:rsidRPr="006A64FE">
        <w:rPr>
          <w:rFonts w:ascii="Cambria"/>
        </w:rPr>
        <w:t xml:space="preserve">, Stephani G., Kirstin K. </w:t>
      </w:r>
      <w:proofErr w:type="spellStart"/>
      <w:r w:rsidRPr="006A64FE">
        <w:rPr>
          <w:rFonts w:ascii="Cambria"/>
        </w:rPr>
        <w:t>Holsman</w:t>
      </w:r>
      <w:proofErr w:type="spellEnd"/>
      <w:r w:rsidRPr="006A64FE">
        <w:rPr>
          <w:rFonts w:ascii="Cambria"/>
        </w:rPr>
        <w:t xml:space="preserve">, </w:t>
      </w:r>
      <w:proofErr w:type="spellStart"/>
      <w:r w:rsidRPr="006A64FE">
        <w:rPr>
          <w:rFonts w:ascii="Cambria"/>
        </w:rPr>
        <w:t>Kerim</w:t>
      </w:r>
      <w:proofErr w:type="spellEnd"/>
      <w:r w:rsidRPr="006A64FE">
        <w:rPr>
          <w:rFonts w:ascii="Cambria"/>
        </w:rPr>
        <w:t xml:space="preserve"> Y. Aydin, and Sarah K. </w:t>
      </w:r>
      <w:proofErr w:type="spellStart"/>
      <w:r w:rsidRPr="006A64FE">
        <w:rPr>
          <w:rFonts w:ascii="Cambria"/>
        </w:rPr>
        <w:t>Gaichas</w:t>
      </w:r>
      <w:proofErr w:type="spellEnd"/>
      <w:r w:rsidRPr="006A64FE">
        <w:rPr>
          <w:rFonts w:ascii="Cambria"/>
        </w:rPr>
        <w:t xml:space="preserve">. 2017. “Ecosystem Considerations in Alaska: The Value of Qualitative Assessments.” </w:t>
      </w:r>
      <w:r w:rsidRPr="006A64FE">
        <w:rPr>
          <w:rFonts w:ascii="Cambria"/>
          <w:i/>
          <w:iCs/>
        </w:rPr>
        <w:t>ICES Journal of Marine Science</w:t>
      </w:r>
      <w:r w:rsidRPr="006A64FE">
        <w:rPr>
          <w:rFonts w:ascii="Cambria"/>
        </w:rPr>
        <w:t xml:space="preserve"> 74 (1): 421–30. doi:10.1093/</w:t>
      </w:r>
      <w:proofErr w:type="spellStart"/>
      <w:r w:rsidRPr="006A64FE">
        <w:rPr>
          <w:rFonts w:ascii="Cambria"/>
        </w:rPr>
        <w:t>icesjms</w:t>
      </w:r>
      <w:proofErr w:type="spellEnd"/>
      <w:r w:rsidRPr="006A64FE">
        <w:rPr>
          <w:rFonts w:ascii="Cambria"/>
        </w:rPr>
        <w:t>/fsw144.</w:t>
      </w:r>
    </w:p>
    <w:p w14:paraId="38DFF8A1" w14:textId="2706F1C9" w:rsidR="0046151A" w:rsidRDefault="0053165C" w:rsidP="001D0777">
      <w:pPr>
        <w:spacing w:line="480" w:lineRule="auto"/>
        <w:contextualSpacing/>
      </w:pPr>
      <w:r>
        <w:fldChar w:fldCharType="end"/>
      </w:r>
    </w:p>
    <w:sectPr w:rsidR="0046151A" w:rsidSect="001D0777">
      <w:footerReference w:type="even" r:id="rId12"/>
      <w:footerReference w:type="default" r:id="rId13"/>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0679EF" w14:textId="77777777" w:rsidR="00611849" w:rsidRDefault="00611849" w:rsidP="001D0777">
      <w:pPr>
        <w:spacing w:before="0" w:after="0" w:line="240" w:lineRule="auto"/>
      </w:pPr>
      <w:r>
        <w:separator/>
      </w:r>
    </w:p>
  </w:endnote>
  <w:endnote w:type="continuationSeparator" w:id="0">
    <w:p w14:paraId="53E15E43" w14:textId="77777777" w:rsidR="00611849" w:rsidRDefault="00611849"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1D0777" w:rsidRDefault="001D077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A97">
      <w:rPr>
        <w:rStyle w:val="PageNumber"/>
        <w:noProof/>
      </w:rPr>
      <w:t>16</w:t>
    </w:r>
    <w:r>
      <w:rPr>
        <w:rStyle w:val="PageNumber"/>
      </w:rPr>
      <w:fldChar w:fldCharType="end"/>
    </w:r>
  </w:p>
  <w:p w14:paraId="03934F40" w14:textId="77777777" w:rsidR="001D0777" w:rsidRDefault="001D077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1944A4" w14:textId="77777777" w:rsidR="00611849" w:rsidRDefault="00611849" w:rsidP="001D0777">
      <w:pPr>
        <w:spacing w:before="0" w:after="0" w:line="240" w:lineRule="auto"/>
      </w:pPr>
      <w:r>
        <w:separator/>
      </w:r>
    </w:p>
  </w:footnote>
  <w:footnote w:type="continuationSeparator" w:id="0">
    <w:p w14:paraId="4B8B9969" w14:textId="77777777" w:rsidR="00611849" w:rsidRDefault="00611849"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103F5"/>
    <w:rsid w:val="00010420"/>
    <w:rsid w:val="00030F0B"/>
    <w:rsid w:val="00045E0A"/>
    <w:rsid w:val="00056E68"/>
    <w:rsid w:val="00075B56"/>
    <w:rsid w:val="000815BB"/>
    <w:rsid w:val="000A0ED8"/>
    <w:rsid w:val="000B3E34"/>
    <w:rsid w:val="000D0644"/>
    <w:rsid w:val="000D15DA"/>
    <w:rsid w:val="000D6B0B"/>
    <w:rsid w:val="0011211F"/>
    <w:rsid w:val="001523D8"/>
    <w:rsid w:val="00186120"/>
    <w:rsid w:val="001B5F1B"/>
    <w:rsid w:val="001D0777"/>
    <w:rsid w:val="001F4B96"/>
    <w:rsid w:val="00216E20"/>
    <w:rsid w:val="002354DF"/>
    <w:rsid w:val="002536C0"/>
    <w:rsid w:val="00261D91"/>
    <w:rsid w:val="00284856"/>
    <w:rsid w:val="002A66EF"/>
    <w:rsid w:val="002B3005"/>
    <w:rsid w:val="002C7611"/>
    <w:rsid w:val="002D1780"/>
    <w:rsid w:val="00302D38"/>
    <w:rsid w:val="00304981"/>
    <w:rsid w:val="0031798A"/>
    <w:rsid w:val="003208B8"/>
    <w:rsid w:val="0032166E"/>
    <w:rsid w:val="00340913"/>
    <w:rsid w:val="003418B3"/>
    <w:rsid w:val="003507F2"/>
    <w:rsid w:val="00355F08"/>
    <w:rsid w:val="003804AC"/>
    <w:rsid w:val="00382CD2"/>
    <w:rsid w:val="003B703A"/>
    <w:rsid w:val="003C6A97"/>
    <w:rsid w:val="003F0F88"/>
    <w:rsid w:val="003F4685"/>
    <w:rsid w:val="003F689B"/>
    <w:rsid w:val="00407D96"/>
    <w:rsid w:val="00423877"/>
    <w:rsid w:val="00451E3A"/>
    <w:rsid w:val="0046151A"/>
    <w:rsid w:val="00463DAA"/>
    <w:rsid w:val="004724D3"/>
    <w:rsid w:val="0047380F"/>
    <w:rsid w:val="004B3030"/>
    <w:rsid w:val="004E19F8"/>
    <w:rsid w:val="004E6558"/>
    <w:rsid w:val="00511E96"/>
    <w:rsid w:val="005173B2"/>
    <w:rsid w:val="0053165C"/>
    <w:rsid w:val="00542574"/>
    <w:rsid w:val="0055038D"/>
    <w:rsid w:val="0056606A"/>
    <w:rsid w:val="00575AB7"/>
    <w:rsid w:val="0058349C"/>
    <w:rsid w:val="005863EE"/>
    <w:rsid w:val="0058752F"/>
    <w:rsid w:val="0058782C"/>
    <w:rsid w:val="005A3CCE"/>
    <w:rsid w:val="005D0FB5"/>
    <w:rsid w:val="005E1E6A"/>
    <w:rsid w:val="0060376D"/>
    <w:rsid w:val="00611849"/>
    <w:rsid w:val="006258D3"/>
    <w:rsid w:val="00641983"/>
    <w:rsid w:val="00642DA2"/>
    <w:rsid w:val="00643EDB"/>
    <w:rsid w:val="006A64FE"/>
    <w:rsid w:val="006B68CA"/>
    <w:rsid w:val="006B7935"/>
    <w:rsid w:val="006D3614"/>
    <w:rsid w:val="006D59A9"/>
    <w:rsid w:val="006F3B68"/>
    <w:rsid w:val="006F42C5"/>
    <w:rsid w:val="007136D9"/>
    <w:rsid w:val="00723802"/>
    <w:rsid w:val="007515B5"/>
    <w:rsid w:val="00784B8F"/>
    <w:rsid w:val="007B2FD7"/>
    <w:rsid w:val="00861284"/>
    <w:rsid w:val="00867B4F"/>
    <w:rsid w:val="00870F46"/>
    <w:rsid w:val="00874DE6"/>
    <w:rsid w:val="00887003"/>
    <w:rsid w:val="0089025F"/>
    <w:rsid w:val="00893A72"/>
    <w:rsid w:val="00896947"/>
    <w:rsid w:val="008973C8"/>
    <w:rsid w:val="00897992"/>
    <w:rsid w:val="008C226F"/>
    <w:rsid w:val="008D2EBA"/>
    <w:rsid w:val="008D3341"/>
    <w:rsid w:val="008E403F"/>
    <w:rsid w:val="00936949"/>
    <w:rsid w:val="009550FE"/>
    <w:rsid w:val="00956C59"/>
    <w:rsid w:val="00984EBF"/>
    <w:rsid w:val="00996BDB"/>
    <w:rsid w:val="009B3D10"/>
    <w:rsid w:val="009B7F46"/>
    <w:rsid w:val="009D07C8"/>
    <w:rsid w:val="009D65E1"/>
    <w:rsid w:val="009E27E5"/>
    <w:rsid w:val="009F14B7"/>
    <w:rsid w:val="00A00D8B"/>
    <w:rsid w:val="00A15B2B"/>
    <w:rsid w:val="00A42946"/>
    <w:rsid w:val="00A545B9"/>
    <w:rsid w:val="00A67992"/>
    <w:rsid w:val="00A868D9"/>
    <w:rsid w:val="00A872AA"/>
    <w:rsid w:val="00AA7A17"/>
    <w:rsid w:val="00AC0C3B"/>
    <w:rsid w:val="00AC2969"/>
    <w:rsid w:val="00AC4104"/>
    <w:rsid w:val="00AC472F"/>
    <w:rsid w:val="00AC7DEA"/>
    <w:rsid w:val="00AD29D4"/>
    <w:rsid w:val="00AF632A"/>
    <w:rsid w:val="00B05497"/>
    <w:rsid w:val="00B14696"/>
    <w:rsid w:val="00B46B83"/>
    <w:rsid w:val="00B472A9"/>
    <w:rsid w:val="00B638DA"/>
    <w:rsid w:val="00B8201A"/>
    <w:rsid w:val="00B82E39"/>
    <w:rsid w:val="00B94B9B"/>
    <w:rsid w:val="00BA2DEE"/>
    <w:rsid w:val="00BA66EB"/>
    <w:rsid w:val="00BA69BA"/>
    <w:rsid w:val="00BB72AC"/>
    <w:rsid w:val="00BC61D0"/>
    <w:rsid w:val="00BD3BB5"/>
    <w:rsid w:val="00BF0F4F"/>
    <w:rsid w:val="00C065BA"/>
    <w:rsid w:val="00C15F39"/>
    <w:rsid w:val="00C20D8B"/>
    <w:rsid w:val="00C20E98"/>
    <w:rsid w:val="00C4077D"/>
    <w:rsid w:val="00C44F26"/>
    <w:rsid w:val="00C76422"/>
    <w:rsid w:val="00CA2F7C"/>
    <w:rsid w:val="00CB1841"/>
    <w:rsid w:val="00D00A14"/>
    <w:rsid w:val="00D015F2"/>
    <w:rsid w:val="00D57059"/>
    <w:rsid w:val="00D57972"/>
    <w:rsid w:val="00DA5BBE"/>
    <w:rsid w:val="00DB608A"/>
    <w:rsid w:val="00DC40D6"/>
    <w:rsid w:val="00DE416E"/>
    <w:rsid w:val="00DF0E3E"/>
    <w:rsid w:val="00DF7DBF"/>
    <w:rsid w:val="00E33971"/>
    <w:rsid w:val="00E3757A"/>
    <w:rsid w:val="00E43A0A"/>
    <w:rsid w:val="00E44ED4"/>
    <w:rsid w:val="00E53923"/>
    <w:rsid w:val="00E5433E"/>
    <w:rsid w:val="00E77A5A"/>
    <w:rsid w:val="00E82F58"/>
    <w:rsid w:val="00EE4EFA"/>
    <w:rsid w:val="00F01E8B"/>
    <w:rsid w:val="00F175CF"/>
    <w:rsid w:val="00F20A48"/>
    <w:rsid w:val="00F329AD"/>
    <w:rsid w:val="00F477AE"/>
    <w:rsid w:val="00F5589F"/>
    <w:rsid w:val="00F65CF2"/>
    <w:rsid w:val="00F71093"/>
    <w:rsid w:val="00F7170F"/>
    <w:rsid w:val="00F757F3"/>
    <w:rsid w:val="00FD12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8857</Words>
  <Characters>50491</Characters>
  <Application>Microsoft Macintosh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2</cp:revision>
  <dcterms:created xsi:type="dcterms:W3CDTF">2017-09-13T23:35:00Z</dcterms:created>
  <dcterms:modified xsi:type="dcterms:W3CDTF">2017-09-13T23:35:00Z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id="g29QeIpP"/&gt;&lt;style id="http://www.zotero.org/styles/chicago-author-date" locale="en-US" hasBibliography="1" bibliographyStyleHasBeenSet="1"/&gt;&lt;prefs&gt;&lt;pref name="fieldType" value="Field"/&gt;&lt;pref n</vt:lpwstr>
  </property>
  <property fmtid="{D5CDD505-2E9C-101B-9397-08002B2CF9AE}" pid="3" name="ZOTERO_PREF_2">
    <vt:lpwstr>ame="storeReferences" value="true"/&gt;&lt;pref name="automaticJournalAbbreviations" value="true"/&gt;&lt;pref name="noteType" value=""/&gt;&lt;/prefs&gt;&lt;/data&gt;</vt:lpwstr>
  </property>
</Properties>
</file>